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B0D3E4" w14:textId="77777777" w:rsidR="000B71B1" w:rsidRDefault="000B71B1" w:rsidP="009E72A7">
      <w:pPr>
        <w:spacing w:line="280" w:lineRule="exact"/>
        <w:rPr>
          <w:rFonts w:ascii="Arial" w:hAnsi="Arial" w:cs="Arial"/>
          <w:sz w:val="20"/>
          <w:szCs w:val="20"/>
        </w:rPr>
      </w:pPr>
    </w:p>
    <w:p w14:paraId="1ABD7CC4" w14:textId="77777777" w:rsidR="000B71B1" w:rsidRDefault="000B71B1" w:rsidP="009E72A7">
      <w:pPr>
        <w:spacing w:line="280" w:lineRule="exact"/>
        <w:rPr>
          <w:rFonts w:ascii="Arial" w:hAnsi="Arial" w:cs="Arial"/>
          <w:sz w:val="20"/>
          <w:szCs w:val="20"/>
        </w:rPr>
      </w:pPr>
    </w:p>
    <w:p w14:paraId="726821C0" w14:textId="77777777" w:rsidR="000B71B1" w:rsidRDefault="000B71B1" w:rsidP="009E72A7">
      <w:pPr>
        <w:spacing w:line="280" w:lineRule="exact"/>
        <w:rPr>
          <w:rFonts w:ascii="Arial" w:hAnsi="Arial" w:cs="Arial"/>
          <w:sz w:val="20"/>
          <w:szCs w:val="20"/>
        </w:rPr>
      </w:pPr>
    </w:p>
    <w:p w14:paraId="1FE3B116" w14:textId="77777777" w:rsidR="000B71B1" w:rsidRDefault="000B71B1" w:rsidP="009E72A7">
      <w:pPr>
        <w:spacing w:line="280" w:lineRule="exact"/>
        <w:rPr>
          <w:rFonts w:ascii="Arial" w:hAnsi="Arial" w:cs="Arial"/>
          <w:sz w:val="20"/>
          <w:szCs w:val="20"/>
        </w:rPr>
      </w:pPr>
    </w:p>
    <w:p w14:paraId="7677EAF7" w14:textId="77777777" w:rsidR="00E719A1" w:rsidRDefault="00E719A1" w:rsidP="00537B45">
      <w:pPr>
        <w:tabs>
          <w:tab w:val="left" w:pos="2160"/>
        </w:tabs>
        <w:rPr>
          <w:rFonts w:ascii="Times New Roman" w:eastAsia="Times New Roman" w:hAnsi="Times New Roman" w:cs="Times New Roman"/>
          <w:sz w:val="24"/>
          <w:szCs w:val="24"/>
        </w:rPr>
      </w:pPr>
    </w:p>
    <w:p w14:paraId="141EB834" w14:textId="67605A5F" w:rsidR="008B2173" w:rsidRDefault="00537B45" w:rsidP="00537B45">
      <w:pPr>
        <w:tabs>
          <w:tab w:val="left" w:pos="216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41FCFA5E" w14:textId="428EC118" w:rsidR="008B2173" w:rsidRDefault="008B2173" w:rsidP="00537B45">
      <w:pPr>
        <w:tabs>
          <w:tab w:val="left" w:pos="216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1179F6">
        <w:rPr>
          <w:rFonts w:ascii="Times New Roman" w:eastAsia="Times New Roman" w:hAnsi="Times New Roman" w:cs="Times New Roman"/>
          <w:sz w:val="24"/>
          <w:szCs w:val="24"/>
        </w:rPr>
        <w:t>April 22, 2021</w:t>
      </w:r>
    </w:p>
    <w:p w14:paraId="0D125F4F" w14:textId="77777777" w:rsidR="008B2173" w:rsidRDefault="008B2173" w:rsidP="00537B45">
      <w:pPr>
        <w:tabs>
          <w:tab w:val="left" w:pos="2160"/>
        </w:tabs>
        <w:rPr>
          <w:rFonts w:ascii="Times New Roman" w:eastAsia="Times New Roman" w:hAnsi="Times New Roman" w:cs="Times New Roman"/>
          <w:sz w:val="24"/>
          <w:szCs w:val="24"/>
        </w:rPr>
      </w:pPr>
    </w:p>
    <w:p w14:paraId="1FF3CF31" w14:textId="77777777" w:rsidR="00E719A1" w:rsidRDefault="00E719A1" w:rsidP="00537B45">
      <w:pPr>
        <w:tabs>
          <w:tab w:val="left" w:pos="2160"/>
        </w:tabs>
        <w:rPr>
          <w:rFonts w:ascii="Times New Roman" w:eastAsia="Times New Roman" w:hAnsi="Times New Roman" w:cs="Times New Roman"/>
          <w:sz w:val="24"/>
          <w:szCs w:val="24"/>
        </w:rPr>
      </w:pPr>
    </w:p>
    <w:p w14:paraId="1D563672" w14:textId="0C5B26FF" w:rsidR="00537B45" w:rsidRPr="008E3984" w:rsidRDefault="00537B45" w:rsidP="00537B45">
      <w:pPr>
        <w:tabs>
          <w:tab w:val="left" w:pos="2160"/>
        </w:tabs>
        <w:rPr>
          <w:rFonts w:ascii="Times New Roman" w:eastAsia="Times New Roman" w:hAnsi="Times New Roman" w:cs="Times New Roman"/>
          <w:sz w:val="24"/>
          <w:szCs w:val="24"/>
        </w:rPr>
      </w:pPr>
      <w:r w:rsidRPr="008E3984">
        <w:rPr>
          <w:rFonts w:ascii="Times New Roman" w:eastAsia="Times New Roman" w:hAnsi="Times New Roman" w:cs="Times New Roman"/>
          <w:sz w:val="24"/>
          <w:szCs w:val="24"/>
        </w:rPr>
        <w:t>State of New York</w:t>
      </w:r>
    </w:p>
    <w:p w14:paraId="0F73798D" w14:textId="77777777" w:rsidR="00537B45" w:rsidRPr="008E3984" w:rsidRDefault="00537B45" w:rsidP="00537B45">
      <w:pPr>
        <w:rPr>
          <w:rFonts w:ascii="Times New Roman" w:eastAsia="Times New Roman" w:hAnsi="Times New Roman" w:cs="Times New Roman"/>
          <w:sz w:val="24"/>
          <w:szCs w:val="24"/>
        </w:rPr>
      </w:pPr>
      <w:r w:rsidRPr="008E3984">
        <w:rPr>
          <w:rFonts w:ascii="Times New Roman" w:eastAsia="Times New Roman" w:hAnsi="Times New Roman" w:cs="Times New Roman"/>
          <w:sz w:val="24"/>
          <w:szCs w:val="24"/>
        </w:rPr>
        <w:t>Unemployment Insurance Appeal Board</w:t>
      </w:r>
    </w:p>
    <w:p w14:paraId="5C0ACA4C" w14:textId="77777777" w:rsidR="00537B45" w:rsidRPr="008E3984" w:rsidRDefault="00537B45" w:rsidP="00537B45">
      <w:pPr>
        <w:rPr>
          <w:rFonts w:ascii="Times New Roman" w:eastAsia="Times New Roman" w:hAnsi="Times New Roman" w:cs="Times New Roman"/>
          <w:sz w:val="24"/>
          <w:szCs w:val="24"/>
        </w:rPr>
      </w:pPr>
      <w:r w:rsidRPr="008E3984">
        <w:rPr>
          <w:rFonts w:ascii="Times New Roman" w:eastAsia="Times New Roman" w:hAnsi="Times New Roman" w:cs="Times New Roman"/>
          <w:sz w:val="24"/>
          <w:szCs w:val="24"/>
        </w:rPr>
        <w:t>P.O. Box 15126</w:t>
      </w:r>
    </w:p>
    <w:p w14:paraId="24FFA8AB" w14:textId="77777777" w:rsidR="00537B45" w:rsidRPr="008E3984" w:rsidRDefault="00537B45" w:rsidP="00537B45">
      <w:pPr>
        <w:rPr>
          <w:rFonts w:ascii="Times New Roman" w:eastAsia="Times New Roman" w:hAnsi="Times New Roman" w:cs="Times New Roman"/>
          <w:sz w:val="24"/>
          <w:szCs w:val="24"/>
        </w:rPr>
      </w:pPr>
      <w:r w:rsidRPr="008E3984">
        <w:rPr>
          <w:rFonts w:ascii="Times New Roman" w:eastAsia="Times New Roman" w:hAnsi="Times New Roman" w:cs="Times New Roman"/>
          <w:sz w:val="24"/>
          <w:szCs w:val="24"/>
        </w:rPr>
        <w:t>Albany, NY 12212-5126</w:t>
      </w:r>
    </w:p>
    <w:p w14:paraId="7EF6608A" w14:textId="77777777" w:rsidR="00537B45" w:rsidRPr="008E3984" w:rsidRDefault="00537B45" w:rsidP="00537B45">
      <w:pPr>
        <w:rPr>
          <w:rFonts w:ascii="Times New Roman" w:eastAsia="Times New Roman" w:hAnsi="Times New Roman" w:cs="Times New Roman"/>
          <w:sz w:val="24"/>
          <w:szCs w:val="24"/>
        </w:rPr>
      </w:pPr>
    </w:p>
    <w:p w14:paraId="4618CFB7" w14:textId="3A5DC261" w:rsidR="00E719A1" w:rsidRDefault="00537B45" w:rsidP="00537B45">
      <w:pPr>
        <w:rPr>
          <w:rFonts w:ascii="Times New Roman" w:eastAsia="Times New Roman" w:hAnsi="Times New Roman" w:cs="Times New Roman"/>
          <w:sz w:val="24"/>
          <w:szCs w:val="24"/>
        </w:rPr>
      </w:pPr>
      <w:r w:rsidRPr="008E3984">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8E3984">
        <w:rPr>
          <w:rFonts w:ascii="Times New Roman" w:eastAsia="Times New Roman" w:hAnsi="Times New Roman" w:cs="Times New Roman"/>
          <w:sz w:val="24"/>
          <w:szCs w:val="24"/>
        </w:rPr>
        <w:t xml:space="preserve">Re: </w:t>
      </w:r>
      <w:r w:rsidRPr="008E3984">
        <w:rPr>
          <w:rFonts w:ascii="Times New Roman" w:eastAsia="Times New Roman" w:hAnsi="Times New Roman" w:cs="Times New Roman"/>
          <w:sz w:val="24"/>
          <w:szCs w:val="24"/>
        </w:rPr>
        <w:tab/>
        <w:t>I</w:t>
      </w:r>
      <w:r>
        <w:rPr>
          <w:rFonts w:ascii="Times New Roman" w:eastAsia="Times New Roman" w:hAnsi="Times New Roman" w:cs="Times New Roman"/>
          <w:sz w:val="24"/>
          <w:szCs w:val="24"/>
        </w:rPr>
        <w:t xml:space="preserve">n the Matter of </w:t>
      </w:r>
      <w:r w:rsidR="00154AAF">
        <w:rPr>
          <w:rFonts w:ascii="Times New Roman" w:eastAsia="Times New Roman" w:hAnsi="Times New Roman" w:cs="Times New Roman"/>
          <w:sz w:val="24"/>
          <w:szCs w:val="24"/>
        </w:rPr>
        <w:t>Sarah</w:t>
      </w:r>
      <w:r w:rsidR="005B2847">
        <w:rPr>
          <w:rFonts w:ascii="Times New Roman" w:eastAsia="Times New Roman" w:hAnsi="Times New Roman" w:cs="Times New Roman"/>
          <w:sz w:val="24"/>
          <w:szCs w:val="24"/>
        </w:rPr>
        <w:t xml:space="preserve"> </w:t>
      </w:r>
      <w:r w:rsidR="00154AAF">
        <w:rPr>
          <w:rFonts w:ascii="Times New Roman" w:eastAsia="Times New Roman" w:hAnsi="Times New Roman" w:cs="Times New Roman"/>
          <w:sz w:val="24"/>
          <w:szCs w:val="24"/>
        </w:rPr>
        <w:t>Smith</w:t>
      </w:r>
    </w:p>
    <w:p w14:paraId="2930B9CA" w14:textId="24D527B7" w:rsidR="00537B45" w:rsidRPr="00E719A1" w:rsidRDefault="00E719A1" w:rsidP="00537B45">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537B45" w:rsidRPr="00547602">
        <w:rPr>
          <w:rFonts w:ascii="Times New Roman" w:eastAsia="Times New Roman" w:hAnsi="Times New Roman" w:cs="Times New Roman"/>
          <w:sz w:val="24"/>
          <w:szCs w:val="24"/>
          <w:u w:val="single"/>
        </w:rPr>
        <w:t xml:space="preserve">Appeal Board No. </w:t>
      </w:r>
      <w:r w:rsidR="00154AAF">
        <w:rPr>
          <w:rFonts w:ascii="Times New Roman" w:eastAsia="Times New Roman" w:hAnsi="Times New Roman" w:cs="Times New Roman"/>
          <w:sz w:val="24"/>
          <w:szCs w:val="24"/>
          <w:u w:val="single"/>
        </w:rPr>
        <w:t>XXXXX</w:t>
      </w:r>
    </w:p>
    <w:p w14:paraId="4D543AF8" w14:textId="77777777" w:rsidR="00537B45" w:rsidRPr="008E3984" w:rsidRDefault="00537B45" w:rsidP="00537B45">
      <w:pPr>
        <w:rPr>
          <w:rFonts w:ascii="Times New Roman" w:eastAsia="Times New Roman" w:hAnsi="Times New Roman" w:cs="Times New Roman"/>
          <w:sz w:val="24"/>
          <w:szCs w:val="24"/>
        </w:rPr>
      </w:pPr>
      <w:r w:rsidRPr="008E3984">
        <w:rPr>
          <w:rFonts w:ascii="Times New Roman" w:eastAsia="Times New Roman" w:hAnsi="Times New Roman" w:cs="Times New Roman"/>
          <w:sz w:val="24"/>
          <w:szCs w:val="24"/>
        </w:rPr>
        <w:tab/>
      </w:r>
      <w:r w:rsidRPr="008E3984">
        <w:rPr>
          <w:rFonts w:ascii="Times New Roman" w:eastAsia="Times New Roman" w:hAnsi="Times New Roman" w:cs="Times New Roman"/>
          <w:sz w:val="24"/>
          <w:szCs w:val="24"/>
        </w:rPr>
        <w:tab/>
      </w:r>
    </w:p>
    <w:p w14:paraId="6C4117A3" w14:textId="77777777" w:rsidR="008D6E75" w:rsidRPr="008E3984" w:rsidRDefault="008D6E75" w:rsidP="008D6E75">
      <w:pPr>
        <w:rPr>
          <w:rFonts w:ascii="Times New Roman" w:eastAsia="Times New Roman" w:hAnsi="Times New Roman" w:cs="Times New Roman"/>
          <w:sz w:val="24"/>
          <w:szCs w:val="24"/>
        </w:rPr>
      </w:pPr>
      <w:r w:rsidRPr="008E3984">
        <w:rPr>
          <w:rFonts w:ascii="Times New Roman" w:eastAsia="Times New Roman" w:hAnsi="Times New Roman" w:cs="Times New Roman"/>
          <w:sz w:val="24"/>
          <w:szCs w:val="24"/>
        </w:rPr>
        <w:t xml:space="preserve">Dear Members of the Appeal Board:  </w:t>
      </w:r>
    </w:p>
    <w:p w14:paraId="1834BFBA" w14:textId="77777777" w:rsidR="008D6E75" w:rsidRPr="008E3984" w:rsidRDefault="008D6E75" w:rsidP="008D6E75">
      <w:pPr>
        <w:rPr>
          <w:rFonts w:ascii="Times New Roman" w:eastAsia="Times New Roman" w:hAnsi="Times New Roman" w:cs="Times New Roman"/>
          <w:sz w:val="24"/>
          <w:szCs w:val="24"/>
        </w:rPr>
      </w:pPr>
    </w:p>
    <w:p w14:paraId="3AAC119F" w14:textId="226016E6" w:rsidR="008D6E75" w:rsidRPr="00721EB2" w:rsidRDefault="008D6E75" w:rsidP="008D6E75">
      <w:pPr>
        <w:jc w:val="both"/>
        <w:rPr>
          <w:rFonts w:ascii="Times New Roman" w:eastAsia="Times New Roman" w:hAnsi="Times New Roman" w:cs="Times New Roman"/>
          <w:color w:val="000000"/>
          <w:sz w:val="24"/>
          <w:szCs w:val="24"/>
        </w:rPr>
      </w:pPr>
      <w:r w:rsidRPr="008E3984">
        <w:rPr>
          <w:rFonts w:ascii="Times New Roman" w:eastAsia="Times New Roman" w:hAnsi="Times New Roman" w:cs="Times New Roman"/>
          <w:sz w:val="24"/>
          <w:szCs w:val="24"/>
        </w:rPr>
        <w:tab/>
        <w:t xml:space="preserve">This letter is submitted in </w:t>
      </w:r>
      <w:r>
        <w:rPr>
          <w:rFonts w:ascii="Times New Roman" w:eastAsia="Times New Roman" w:hAnsi="Times New Roman" w:cs="Times New Roman"/>
          <w:sz w:val="24"/>
          <w:szCs w:val="24"/>
        </w:rPr>
        <w:t xml:space="preserve">support of the appeal by the claimant, </w:t>
      </w:r>
      <w:r w:rsidR="00154AAF">
        <w:rPr>
          <w:rFonts w:ascii="Times New Roman" w:eastAsia="Times New Roman" w:hAnsi="Times New Roman" w:cs="Times New Roman"/>
          <w:sz w:val="24"/>
          <w:szCs w:val="24"/>
        </w:rPr>
        <w:t>Sarah</w:t>
      </w:r>
      <w:r w:rsidR="005B2847">
        <w:rPr>
          <w:rFonts w:ascii="Times New Roman" w:eastAsia="Times New Roman" w:hAnsi="Times New Roman" w:cs="Times New Roman"/>
          <w:sz w:val="24"/>
          <w:szCs w:val="24"/>
        </w:rPr>
        <w:t xml:space="preserve"> </w:t>
      </w:r>
      <w:r w:rsidR="00154AAF">
        <w:rPr>
          <w:rFonts w:ascii="Times New Roman" w:eastAsia="Times New Roman" w:hAnsi="Times New Roman" w:cs="Times New Roman"/>
          <w:sz w:val="24"/>
          <w:szCs w:val="24"/>
        </w:rPr>
        <w:t>Smith</w:t>
      </w:r>
      <w:r w:rsidR="005B284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from the decision dated </w:t>
      </w:r>
      <w:r w:rsidR="005B2847">
        <w:rPr>
          <w:rFonts w:ascii="Times New Roman" w:eastAsia="Times New Roman" w:hAnsi="Times New Roman" w:cs="Times New Roman"/>
          <w:sz w:val="24"/>
          <w:szCs w:val="24"/>
        </w:rPr>
        <w:t>March 11, 2021</w:t>
      </w:r>
      <w:r w:rsidRPr="008E3984">
        <w:rPr>
          <w:rFonts w:ascii="Times New Roman" w:eastAsia="Times New Roman" w:hAnsi="Times New Roman" w:cs="Times New Roman"/>
          <w:sz w:val="24"/>
          <w:szCs w:val="24"/>
        </w:rPr>
        <w:t xml:space="preserve"> (hereinafter “Decision”) by Admin</w:t>
      </w:r>
      <w:r>
        <w:rPr>
          <w:rFonts w:ascii="Times New Roman" w:eastAsia="Times New Roman" w:hAnsi="Times New Roman" w:cs="Times New Roman"/>
          <w:sz w:val="24"/>
          <w:szCs w:val="24"/>
        </w:rPr>
        <w:t xml:space="preserve">istrative Law Judge </w:t>
      </w:r>
      <w:r w:rsidR="005B2847">
        <w:rPr>
          <w:rFonts w:ascii="Times New Roman" w:eastAsia="Times New Roman" w:hAnsi="Times New Roman" w:cs="Times New Roman"/>
          <w:sz w:val="24"/>
          <w:szCs w:val="24"/>
        </w:rPr>
        <w:t>Lorraine Ferrigno</w:t>
      </w:r>
      <w:r w:rsidRPr="008E3984">
        <w:rPr>
          <w:rFonts w:ascii="Times New Roman" w:eastAsia="Times New Roman" w:hAnsi="Times New Roman" w:cs="Times New Roman"/>
          <w:sz w:val="24"/>
          <w:szCs w:val="24"/>
        </w:rPr>
        <w:t xml:space="preserve"> (“ALJ”). </w:t>
      </w:r>
      <w:r>
        <w:rPr>
          <w:rFonts w:ascii="Times New Roman" w:eastAsia="Times New Roman" w:hAnsi="Times New Roman" w:cs="Times New Roman"/>
          <w:sz w:val="24"/>
          <w:szCs w:val="24"/>
        </w:rPr>
        <w:t xml:space="preserve"> The decision should be </w:t>
      </w:r>
      <w:r w:rsidR="00FB7C74">
        <w:rPr>
          <w:rFonts w:ascii="Times New Roman" w:eastAsia="Times New Roman" w:hAnsi="Times New Roman" w:cs="Times New Roman"/>
          <w:sz w:val="24"/>
          <w:szCs w:val="24"/>
        </w:rPr>
        <w:t>reversed</w:t>
      </w:r>
      <w:r>
        <w:rPr>
          <w:rFonts w:ascii="Times New Roman" w:eastAsia="Times New Roman" w:hAnsi="Times New Roman" w:cs="Times New Roman"/>
          <w:sz w:val="24"/>
          <w:szCs w:val="24"/>
        </w:rPr>
        <w:t xml:space="preserve"> </w:t>
      </w:r>
      <w:r w:rsidR="005B2847">
        <w:rPr>
          <w:rFonts w:ascii="Times New Roman" w:eastAsia="Times New Roman" w:hAnsi="Times New Roman" w:cs="Times New Roman"/>
          <w:sz w:val="24"/>
          <w:szCs w:val="24"/>
        </w:rPr>
        <w:t>because the employer, New York City Department of Education</w:t>
      </w:r>
      <w:r w:rsidR="005F25C8">
        <w:rPr>
          <w:rFonts w:ascii="Times New Roman" w:eastAsia="Times New Roman" w:hAnsi="Times New Roman" w:cs="Times New Roman"/>
          <w:sz w:val="24"/>
          <w:szCs w:val="24"/>
        </w:rPr>
        <w:t xml:space="preserve"> (DOE)</w:t>
      </w:r>
      <w:r w:rsidR="005B2847">
        <w:rPr>
          <w:rFonts w:ascii="Times New Roman" w:eastAsia="Times New Roman" w:hAnsi="Times New Roman" w:cs="Times New Roman"/>
          <w:sz w:val="24"/>
          <w:szCs w:val="24"/>
        </w:rPr>
        <w:t xml:space="preserve">, </w:t>
      </w:r>
      <w:r w:rsidR="004C0023">
        <w:rPr>
          <w:rFonts w:ascii="Times New Roman" w:eastAsia="Times New Roman" w:hAnsi="Times New Roman" w:cs="Times New Roman"/>
          <w:sz w:val="24"/>
          <w:szCs w:val="24"/>
        </w:rPr>
        <w:t xml:space="preserve">did not </w:t>
      </w:r>
      <w:r w:rsidR="00406439">
        <w:rPr>
          <w:rFonts w:ascii="Times New Roman" w:eastAsia="Times New Roman" w:hAnsi="Times New Roman" w:cs="Times New Roman"/>
          <w:sz w:val="24"/>
          <w:szCs w:val="24"/>
        </w:rPr>
        <w:t>provide</w:t>
      </w:r>
      <w:r w:rsidR="005B2847">
        <w:rPr>
          <w:rFonts w:ascii="Times New Roman" w:eastAsia="Times New Roman" w:hAnsi="Times New Roman" w:cs="Times New Roman"/>
          <w:sz w:val="24"/>
          <w:szCs w:val="24"/>
        </w:rPr>
        <w:t xml:space="preserve"> </w:t>
      </w:r>
      <w:r w:rsidR="00255CCD">
        <w:rPr>
          <w:rFonts w:ascii="Times New Roman" w:eastAsia="Times New Roman" w:hAnsi="Times New Roman" w:cs="Times New Roman"/>
          <w:sz w:val="24"/>
          <w:szCs w:val="24"/>
        </w:rPr>
        <w:t xml:space="preserve">good faith </w:t>
      </w:r>
      <w:r w:rsidR="005B2847">
        <w:rPr>
          <w:rFonts w:ascii="Times New Roman" w:eastAsia="Times New Roman" w:hAnsi="Times New Roman" w:cs="Times New Roman"/>
          <w:sz w:val="24"/>
          <w:szCs w:val="24"/>
        </w:rPr>
        <w:t xml:space="preserve">reasonable assurance to substitutes </w:t>
      </w:r>
      <w:r w:rsidR="00255CCD">
        <w:rPr>
          <w:rFonts w:ascii="Times New Roman" w:eastAsia="Times New Roman" w:hAnsi="Times New Roman" w:cs="Times New Roman"/>
          <w:sz w:val="24"/>
          <w:szCs w:val="24"/>
        </w:rPr>
        <w:t xml:space="preserve">that they </w:t>
      </w:r>
      <w:r w:rsidR="00E52551">
        <w:rPr>
          <w:rFonts w:ascii="Times New Roman" w:eastAsia="Times New Roman" w:hAnsi="Times New Roman" w:cs="Times New Roman"/>
          <w:sz w:val="24"/>
          <w:szCs w:val="24"/>
        </w:rPr>
        <w:t xml:space="preserve">could expect to receive at least 90% of their 2019-2020 school year </w:t>
      </w:r>
      <w:r w:rsidR="00255CCD">
        <w:rPr>
          <w:rFonts w:ascii="Times New Roman" w:eastAsia="Times New Roman" w:hAnsi="Times New Roman" w:cs="Times New Roman"/>
          <w:sz w:val="24"/>
          <w:szCs w:val="24"/>
        </w:rPr>
        <w:t xml:space="preserve">earnings </w:t>
      </w:r>
      <w:r w:rsidR="00E52551">
        <w:rPr>
          <w:rFonts w:ascii="Times New Roman" w:eastAsia="Times New Roman" w:hAnsi="Times New Roman" w:cs="Times New Roman"/>
          <w:sz w:val="24"/>
          <w:szCs w:val="24"/>
        </w:rPr>
        <w:t>in the 2020-2021 school year</w:t>
      </w:r>
      <w:r w:rsidR="00255CCD">
        <w:rPr>
          <w:rFonts w:ascii="Times New Roman" w:eastAsia="Times New Roman" w:hAnsi="Times New Roman" w:cs="Times New Roman"/>
          <w:sz w:val="24"/>
          <w:szCs w:val="24"/>
        </w:rPr>
        <w:t xml:space="preserve">.  </w:t>
      </w:r>
    </w:p>
    <w:p w14:paraId="762CCC70" w14:textId="77777777" w:rsidR="008D6E75" w:rsidRPr="008E3984" w:rsidRDefault="008D6E75" w:rsidP="008D6E75">
      <w:pPr>
        <w:jc w:val="center"/>
        <w:rPr>
          <w:rFonts w:ascii="Times New Roman" w:eastAsia="Times New Roman" w:hAnsi="Times New Roman" w:cs="Times New Roman"/>
          <w:sz w:val="24"/>
          <w:szCs w:val="24"/>
        </w:rPr>
      </w:pPr>
    </w:p>
    <w:p w14:paraId="2FABD010" w14:textId="77777777" w:rsidR="008D6E75" w:rsidRPr="008E3984" w:rsidRDefault="008D6E75" w:rsidP="008D6E75">
      <w:pPr>
        <w:jc w:val="center"/>
        <w:rPr>
          <w:rFonts w:ascii="Times New Roman" w:eastAsia="Times New Roman" w:hAnsi="Times New Roman" w:cs="Times New Roman"/>
          <w:b/>
          <w:sz w:val="24"/>
          <w:szCs w:val="24"/>
        </w:rPr>
      </w:pPr>
      <w:r w:rsidRPr="008E3984">
        <w:rPr>
          <w:rFonts w:ascii="Times New Roman" w:eastAsia="Times New Roman" w:hAnsi="Times New Roman" w:cs="Times New Roman"/>
          <w:b/>
          <w:sz w:val="24"/>
          <w:szCs w:val="24"/>
        </w:rPr>
        <w:t>STATEMENT OF FACTS</w:t>
      </w:r>
    </w:p>
    <w:p w14:paraId="6D59B486" w14:textId="77777777" w:rsidR="008D6E75" w:rsidRPr="008E3984" w:rsidRDefault="008D6E75" w:rsidP="008D6E75">
      <w:pPr>
        <w:rPr>
          <w:rFonts w:ascii="Times New Roman" w:eastAsia="Times New Roman" w:hAnsi="Times New Roman" w:cs="Times New Roman"/>
          <w:sz w:val="24"/>
          <w:szCs w:val="24"/>
        </w:rPr>
      </w:pPr>
    </w:p>
    <w:p w14:paraId="256F7A28" w14:textId="5838706A" w:rsidR="008D6E75" w:rsidRDefault="008D6E75" w:rsidP="008D6E75">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claimant, </w:t>
      </w:r>
      <w:r w:rsidR="00154AAF">
        <w:rPr>
          <w:rFonts w:ascii="Times New Roman" w:eastAsia="Times New Roman" w:hAnsi="Times New Roman" w:cs="Times New Roman"/>
          <w:sz w:val="24"/>
          <w:szCs w:val="24"/>
        </w:rPr>
        <w:t>Sarah</w:t>
      </w:r>
      <w:r w:rsidR="00255CCD">
        <w:rPr>
          <w:rFonts w:ascii="Times New Roman" w:eastAsia="Times New Roman" w:hAnsi="Times New Roman" w:cs="Times New Roman"/>
          <w:sz w:val="24"/>
          <w:szCs w:val="24"/>
        </w:rPr>
        <w:t xml:space="preserve"> </w:t>
      </w:r>
      <w:r w:rsidR="00154AAF">
        <w:rPr>
          <w:rFonts w:ascii="Times New Roman" w:eastAsia="Times New Roman" w:hAnsi="Times New Roman" w:cs="Times New Roman"/>
          <w:sz w:val="24"/>
          <w:szCs w:val="24"/>
        </w:rPr>
        <w:t>Smith</w:t>
      </w:r>
      <w:r w:rsidR="00255CC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worked for the employer, </w:t>
      </w:r>
      <w:r w:rsidR="00255CCD">
        <w:rPr>
          <w:rFonts w:ascii="Times New Roman" w:eastAsia="Times New Roman" w:hAnsi="Times New Roman" w:cs="Times New Roman"/>
          <w:sz w:val="24"/>
          <w:szCs w:val="24"/>
        </w:rPr>
        <w:t xml:space="preserve">a city school district as a substitute teacher.  </w:t>
      </w:r>
      <w:r w:rsidR="00314422">
        <w:rPr>
          <w:rFonts w:ascii="Times New Roman" w:eastAsia="Times New Roman" w:hAnsi="Times New Roman" w:cs="Times New Roman"/>
          <w:sz w:val="24"/>
          <w:szCs w:val="24"/>
        </w:rPr>
        <w:t xml:space="preserve">Decision at p. 3.  </w:t>
      </w:r>
      <w:r w:rsidR="00255CCD">
        <w:rPr>
          <w:rFonts w:ascii="Times New Roman" w:eastAsia="Times New Roman" w:hAnsi="Times New Roman" w:cs="Times New Roman"/>
          <w:sz w:val="24"/>
          <w:szCs w:val="24"/>
        </w:rPr>
        <w:t xml:space="preserve"> </w:t>
      </w:r>
      <w:r w:rsidR="00406439">
        <w:rPr>
          <w:rFonts w:ascii="Times New Roman" w:eastAsia="Times New Roman" w:hAnsi="Times New Roman" w:cs="Times New Roman"/>
          <w:sz w:val="24"/>
          <w:szCs w:val="24"/>
        </w:rPr>
        <w:t xml:space="preserve">She worked 12 days in the 2019-2020 school year and </w:t>
      </w:r>
      <w:r w:rsidR="00314422">
        <w:rPr>
          <w:rFonts w:ascii="Times New Roman" w:eastAsia="Times New Roman" w:hAnsi="Times New Roman" w:cs="Times New Roman"/>
          <w:sz w:val="24"/>
          <w:szCs w:val="24"/>
        </w:rPr>
        <w:t xml:space="preserve">was </w:t>
      </w:r>
      <w:r w:rsidR="00406439">
        <w:rPr>
          <w:rFonts w:ascii="Times New Roman" w:eastAsia="Times New Roman" w:hAnsi="Times New Roman" w:cs="Times New Roman"/>
          <w:sz w:val="24"/>
          <w:szCs w:val="24"/>
        </w:rPr>
        <w:t>allegedly offered 17 days of</w:t>
      </w:r>
      <w:r w:rsidR="00314422">
        <w:rPr>
          <w:rFonts w:ascii="Times New Roman" w:eastAsia="Times New Roman" w:hAnsi="Times New Roman" w:cs="Times New Roman"/>
          <w:sz w:val="24"/>
          <w:szCs w:val="24"/>
        </w:rPr>
        <w:t xml:space="preserve"> work </w:t>
      </w:r>
      <w:r w:rsidR="00406439">
        <w:rPr>
          <w:rFonts w:ascii="Times New Roman" w:eastAsia="Times New Roman" w:hAnsi="Times New Roman" w:cs="Times New Roman"/>
          <w:sz w:val="24"/>
          <w:szCs w:val="24"/>
        </w:rPr>
        <w:t>through the Sub</w:t>
      </w:r>
      <w:r w:rsidR="001F0EFD">
        <w:rPr>
          <w:rFonts w:ascii="Times New Roman" w:eastAsia="Times New Roman" w:hAnsi="Times New Roman" w:cs="Times New Roman"/>
          <w:sz w:val="24"/>
          <w:szCs w:val="24"/>
        </w:rPr>
        <w:t>-</w:t>
      </w:r>
      <w:r w:rsidR="00406439">
        <w:rPr>
          <w:rFonts w:ascii="Times New Roman" w:eastAsia="Times New Roman" w:hAnsi="Times New Roman" w:cs="Times New Roman"/>
          <w:sz w:val="24"/>
          <w:szCs w:val="24"/>
        </w:rPr>
        <w:t>Central registry</w:t>
      </w:r>
      <w:r w:rsidR="00314422">
        <w:rPr>
          <w:rFonts w:ascii="Times New Roman" w:eastAsia="Times New Roman" w:hAnsi="Times New Roman" w:cs="Times New Roman"/>
          <w:sz w:val="24"/>
          <w:szCs w:val="24"/>
        </w:rPr>
        <w:t>.  The Sub</w:t>
      </w:r>
      <w:r w:rsidR="001F0EFD">
        <w:rPr>
          <w:rFonts w:ascii="Times New Roman" w:eastAsia="Times New Roman" w:hAnsi="Times New Roman" w:cs="Times New Roman"/>
          <w:sz w:val="24"/>
          <w:szCs w:val="24"/>
        </w:rPr>
        <w:t>-C</w:t>
      </w:r>
      <w:r w:rsidR="00314422">
        <w:rPr>
          <w:rFonts w:ascii="Times New Roman" w:eastAsia="Times New Roman" w:hAnsi="Times New Roman" w:cs="Times New Roman"/>
          <w:sz w:val="24"/>
          <w:szCs w:val="24"/>
        </w:rPr>
        <w:t>entral registry is</w:t>
      </w:r>
      <w:r w:rsidR="00406439">
        <w:rPr>
          <w:rFonts w:ascii="Times New Roman" w:eastAsia="Times New Roman" w:hAnsi="Times New Roman" w:cs="Times New Roman"/>
          <w:sz w:val="24"/>
          <w:szCs w:val="24"/>
        </w:rPr>
        <w:t xml:space="preserve"> utilized by the employer to offer work to substitutes to cover teacher absences</w:t>
      </w:r>
      <w:r w:rsidR="00314422">
        <w:rPr>
          <w:rFonts w:ascii="Times New Roman" w:eastAsia="Times New Roman" w:hAnsi="Times New Roman" w:cs="Times New Roman"/>
          <w:sz w:val="24"/>
          <w:szCs w:val="24"/>
        </w:rPr>
        <w:t xml:space="preserve">.  </w:t>
      </w:r>
    </w:p>
    <w:p w14:paraId="3DF6ADFD" w14:textId="3B7DA537" w:rsidR="001F0EFD" w:rsidRDefault="001F0EFD" w:rsidP="008D6E75">
      <w:pPr>
        <w:ind w:firstLine="720"/>
        <w:jc w:val="both"/>
        <w:rPr>
          <w:rFonts w:ascii="Times New Roman" w:eastAsia="Times New Roman" w:hAnsi="Times New Roman" w:cs="Times New Roman"/>
          <w:sz w:val="24"/>
          <w:szCs w:val="24"/>
        </w:rPr>
      </w:pPr>
    </w:p>
    <w:p w14:paraId="5E3814CE" w14:textId="1CEC0497" w:rsidR="001F0EFD" w:rsidRDefault="001F0EFD" w:rsidP="008D6E75">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witness for the employer, Edward Clinton, </w:t>
      </w:r>
      <w:r w:rsidR="005F25C8">
        <w:rPr>
          <w:rFonts w:ascii="Times New Roman" w:eastAsia="Times New Roman" w:hAnsi="Times New Roman" w:cs="Times New Roman"/>
          <w:sz w:val="24"/>
          <w:szCs w:val="24"/>
        </w:rPr>
        <w:t>worked as</w:t>
      </w:r>
      <w:r>
        <w:rPr>
          <w:rFonts w:ascii="Times New Roman" w:eastAsia="Times New Roman" w:hAnsi="Times New Roman" w:cs="Times New Roman"/>
          <w:sz w:val="24"/>
          <w:szCs w:val="24"/>
        </w:rPr>
        <w:t xml:space="preserve"> a human resources assistant at the DOE for 10 years.  2/17/21 Tr. p. 14.  The witness was responsible for conducting interviews and assessments for substitute applicants.  Id.  p. 14-15.  Mr. Clinton also provided anti-harassment and anti-bullying training.  Id. p. 15.  Mr. Clinton testified </w:t>
      </w:r>
      <w:r w:rsidR="00AA2D7A">
        <w:rPr>
          <w:rFonts w:ascii="Times New Roman" w:eastAsia="Times New Roman" w:hAnsi="Times New Roman" w:cs="Times New Roman"/>
          <w:sz w:val="24"/>
          <w:szCs w:val="24"/>
        </w:rPr>
        <w:t xml:space="preserve">how the Sub-Central system worked to fill absences for absent teachers.  </w:t>
      </w:r>
    </w:p>
    <w:p w14:paraId="3D4E4047" w14:textId="7E04B41D" w:rsidR="003D4C80" w:rsidRDefault="003D4C80" w:rsidP="008D6E75">
      <w:pPr>
        <w:ind w:firstLine="720"/>
        <w:jc w:val="both"/>
        <w:rPr>
          <w:rFonts w:ascii="Times New Roman" w:eastAsia="Times New Roman" w:hAnsi="Times New Roman" w:cs="Times New Roman"/>
          <w:sz w:val="24"/>
          <w:szCs w:val="24"/>
        </w:rPr>
      </w:pPr>
    </w:p>
    <w:p w14:paraId="7977AF22" w14:textId="11321283" w:rsidR="004970A9" w:rsidRDefault="0069617A" w:rsidP="008D6E75">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3D4C80">
        <w:rPr>
          <w:rFonts w:ascii="Times New Roman" w:eastAsia="Times New Roman" w:hAnsi="Times New Roman" w:cs="Times New Roman"/>
          <w:sz w:val="24"/>
          <w:szCs w:val="24"/>
        </w:rPr>
        <w:t xml:space="preserve">he employer </w:t>
      </w:r>
      <w:r w:rsidR="005F25C8">
        <w:rPr>
          <w:rFonts w:ascii="Times New Roman" w:eastAsia="Times New Roman" w:hAnsi="Times New Roman" w:cs="Times New Roman"/>
          <w:sz w:val="24"/>
          <w:szCs w:val="24"/>
        </w:rPr>
        <w:t>emailed</w:t>
      </w:r>
      <w:r w:rsidR="003D4C80">
        <w:rPr>
          <w:rFonts w:ascii="Times New Roman" w:eastAsia="Times New Roman" w:hAnsi="Times New Roman" w:cs="Times New Roman"/>
          <w:sz w:val="24"/>
          <w:szCs w:val="24"/>
        </w:rPr>
        <w:t xml:space="preserve"> a "reasonable assurance" letter to the claimant on June 17, 2020.  </w:t>
      </w:r>
      <w:r w:rsidR="003D4C80" w:rsidRPr="003D4C80">
        <w:rPr>
          <w:rFonts w:ascii="Times New Roman" w:eastAsia="Times New Roman" w:hAnsi="Times New Roman" w:cs="Times New Roman"/>
          <w:i/>
          <w:iCs/>
          <w:sz w:val="24"/>
          <w:szCs w:val="24"/>
        </w:rPr>
        <w:t>Id.</w:t>
      </w:r>
      <w:r w:rsidR="003D4C80">
        <w:rPr>
          <w:rFonts w:ascii="Times New Roman" w:eastAsia="Times New Roman" w:hAnsi="Times New Roman" w:cs="Times New Roman"/>
          <w:sz w:val="24"/>
          <w:szCs w:val="24"/>
        </w:rPr>
        <w:t xml:space="preserve"> p. 18.  </w:t>
      </w:r>
      <w:r w:rsidR="00545A0D">
        <w:rPr>
          <w:rFonts w:ascii="Times New Roman" w:eastAsia="Times New Roman" w:hAnsi="Times New Roman" w:cs="Times New Roman"/>
          <w:sz w:val="24"/>
          <w:szCs w:val="24"/>
        </w:rPr>
        <w:t>The June 17, 2020 letter stated that "we anticipate that there will be a need for per diem substitute teachers for  '20/'21 school year.  We expect the economic terms and conditions for the '20/'21 school year to be substantially the same as in the 2019/202</w:t>
      </w:r>
      <w:r w:rsidR="005F25C8">
        <w:rPr>
          <w:rFonts w:ascii="Times New Roman" w:eastAsia="Times New Roman" w:hAnsi="Times New Roman" w:cs="Times New Roman"/>
          <w:sz w:val="24"/>
          <w:szCs w:val="24"/>
        </w:rPr>
        <w:t>1</w:t>
      </w:r>
      <w:r w:rsidR="00545A0D">
        <w:rPr>
          <w:rFonts w:ascii="Times New Roman" w:eastAsia="Times New Roman" w:hAnsi="Times New Roman" w:cs="Times New Roman"/>
          <w:sz w:val="24"/>
          <w:szCs w:val="24"/>
        </w:rPr>
        <w:t xml:space="preserve"> school year.  Therefore, we anticipate there will be as much work for occasional per diem substitute teachers during the '20</w:t>
      </w:r>
      <w:r w:rsidR="005F25C8">
        <w:rPr>
          <w:rFonts w:ascii="Times New Roman" w:eastAsia="Times New Roman" w:hAnsi="Times New Roman" w:cs="Times New Roman"/>
          <w:sz w:val="24"/>
          <w:szCs w:val="24"/>
        </w:rPr>
        <w:t>/</w:t>
      </w:r>
      <w:r w:rsidR="00545A0D">
        <w:rPr>
          <w:rFonts w:ascii="Times New Roman" w:eastAsia="Times New Roman" w:hAnsi="Times New Roman" w:cs="Times New Roman"/>
          <w:sz w:val="24"/>
          <w:szCs w:val="24"/>
        </w:rPr>
        <w:t xml:space="preserve">'21 school year as was available in the '19/'20 school year." </w:t>
      </w:r>
      <w:r w:rsidR="00545A0D" w:rsidRPr="005F25C8">
        <w:rPr>
          <w:rFonts w:ascii="Times New Roman" w:eastAsia="Times New Roman" w:hAnsi="Times New Roman" w:cs="Times New Roman"/>
          <w:i/>
          <w:iCs/>
          <w:sz w:val="24"/>
          <w:szCs w:val="24"/>
        </w:rPr>
        <w:t>Id.</w:t>
      </w:r>
      <w:r w:rsidR="00545A0D">
        <w:rPr>
          <w:rFonts w:ascii="Times New Roman" w:eastAsia="Times New Roman" w:hAnsi="Times New Roman" w:cs="Times New Roman"/>
          <w:sz w:val="24"/>
          <w:szCs w:val="24"/>
        </w:rPr>
        <w:t xml:space="preserve"> p. 19; Hearing Ex. 1.  </w:t>
      </w:r>
      <w:r w:rsidR="004970A9">
        <w:rPr>
          <w:rFonts w:ascii="Times New Roman" w:eastAsia="Times New Roman" w:hAnsi="Times New Roman" w:cs="Times New Roman"/>
          <w:sz w:val="24"/>
          <w:szCs w:val="24"/>
        </w:rPr>
        <w:t xml:space="preserve">The claimant did not dispute that she received the "reasonable assurance" letter by email.  </w:t>
      </w:r>
    </w:p>
    <w:p w14:paraId="698D79A4" w14:textId="77777777" w:rsidR="004970A9" w:rsidRDefault="004970A9" w:rsidP="008D6E75">
      <w:pPr>
        <w:ind w:firstLine="720"/>
        <w:jc w:val="both"/>
        <w:rPr>
          <w:rFonts w:ascii="Times New Roman" w:eastAsia="Times New Roman" w:hAnsi="Times New Roman" w:cs="Times New Roman"/>
          <w:sz w:val="24"/>
          <w:szCs w:val="24"/>
        </w:rPr>
      </w:pPr>
    </w:p>
    <w:p w14:paraId="39BC9DDC" w14:textId="46B9A977" w:rsidR="00296B36" w:rsidRDefault="004970A9" w:rsidP="00296B36">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Due to the Covid 19 pandemic, schools were closed on March 18, 2020 and opened remotely on March 23, 2020.  </w:t>
      </w:r>
      <w:r w:rsidR="005F25C8">
        <w:rPr>
          <w:rFonts w:ascii="Times New Roman" w:eastAsia="Times New Roman" w:hAnsi="Times New Roman" w:cs="Times New Roman"/>
          <w:sz w:val="24"/>
          <w:szCs w:val="24"/>
        </w:rPr>
        <w:t xml:space="preserve">2/17/21 Tr. </w:t>
      </w:r>
      <w:r w:rsidR="004B1358">
        <w:rPr>
          <w:rFonts w:ascii="Times New Roman" w:eastAsia="Times New Roman" w:hAnsi="Times New Roman" w:cs="Times New Roman"/>
          <w:sz w:val="24"/>
          <w:szCs w:val="24"/>
        </w:rPr>
        <w:t xml:space="preserve">p. 24-25.  </w:t>
      </w:r>
      <w:r w:rsidR="00296B36">
        <w:rPr>
          <w:rFonts w:ascii="Times New Roman" w:eastAsia="Times New Roman" w:hAnsi="Times New Roman" w:cs="Times New Roman"/>
          <w:sz w:val="24"/>
          <w:szCs w:val="24"/>
        </w:rPr>
        <w:t xml:space="preserve">At the unemployment hearing, the DOE was unable to provide any information about how many substitutes were utilized after the schools went remote </w:t>
      </w:r>
      <w:r w:rsidR="005F25C8">
        <w:rPr>
          <w:rFonts w:ascii="Times New Roman" w:eastAsia="Times New Roman" w:hAnsi="Times New Roman" w:cs="Times New Roman"/>
          <w:sz w:val="24"/>
          <w:szCs w:val="24"/>
        </w:rPr>
        <w:t>on March 23,</w:t>
      </w:r>
      <w:r w:rsidR="00296B36">
        <w:rPr>
          <w:rFonts w:ascii="Times New Roman" w:eastAsia="Times New Roman" w:hAnsi="Times New Roman" w:cs="Times New Roman"/>
          <w:sz w:val="24"/>
          <w:szCs w:val="24"/>
        </w:rPr>
        <w:t xml:space="preserve"> 2020 and thus could not say how many substitutes were utilized for remote learning.    Tr. 3/9/21 p. 39.  While</w:t>
      </w:r>
      <w:r w:rsidR="005F25C8">
        <w:rPr>
          <w:rFonts w:ascii="Times New Roman" w:eastAsia="Times New Roman" w:hAnsi="Times New Roman" w:cs="Times New Roman"/>
          <w:sz w:val="24"/>
          <w:szCs w:val="24"/>
        </w:rPr>
        <w:t xml:space="preserve"> some</w:t>
      </w:r>
      <w:r w:rsidR="00296B36">
        <w:rPr>
          <w:rFonts w:ascii="Times New Roman" w:eastAsia="Times New Roman" w:hAnsi="Times New Roman" w:cs="Times New Roman"/>
          <w:sz w:val="24"/>
          <w:szCs w:val="24"/>
        </w:rPr>
        <w:t xml:space="preserve"> substitutes in long</w:t>
      </w:r>
      <w:r w:rsidR="005F25C8">
        <w:rPr>
          <w:rFonts w:ascii="Times New Roman" w:eastAsia="Times New Roman" w:hAnsi="Times New Roman" w:cs="Times New Roman"/>
          <w:sz w:val="24"/>
          <w:szCs w:val="24"/>
        </w:rPr>
        <w:t>-</w:t>
      </w:r>
      <w:r w:rsidR="00296B36">
        <w:rPr>
          <w:rFonts w:ascii="Times New Roman" w:eastAsia="Times New Roman" w:hAnsi="Times New Roman" w:cs="Times New Roman"/>
          <w:sz w:val="24"/>
          <w:szCs w:val="24"/>
        </w:rPr>
        <w:t>term assignments continued in those positions remotely, many day</w:t>
      </w:r>
      <w:r w:rsidR="005F25C8">
        <w:rPr>
          <w:rFonts w:ascii="Times New Roman" w:eastAsia="Times New Roman" w:hAnsi="Times New Roman" w:cs="Times New Roman"/>
          <w:sz w:val="24"/>
          <w:szCs w:val="24"/>
        </w:rPr>
        <w:t>-</w:t>
      </w:r>
      <w:r w:rsidR="00296B36">
        <w:rPr>
          <w:rFonts w:ascii="Times New Roman" w:eastAsia="Times New Roman" w:hAnsi="Times New Roman" w:cs="Times New Roman"/>
          <w:sz w:val="24"/>
          <w:szCs w:val="24"/>
        </w:rPr>
        <w:t>to</w:t>
      </w:r>
      <w:r w:rsidR="005F25C8">
        <w:rPr>
          <w:rFonts w:ascii="Times New Roman" w:eastAsia="Times New Roman" w:hAnsi="Times New Roman" w:cs="Times New Roman"/>
          <w:sz w:val="24"/>
          <w:szCs w:val="24"/>
        </w:rPr>
        <w:t>-</w:t>
      </w:r>
      <w:r w:rsidR="00296B36">
        <w:rPr>
          <w:rFonts w:ascii="Times New Roman" w:eastAsia="Times New Roman" w:hAnsi="Times New Roman" w:cs="Times New Roman"/>
          <w:sz w:val="24"/>
          <w:szCs w:val="24"/>
        </w:rPr>
        <w:t>day substitutes</w:t>
      </w:r>
      <w:r w:rsidR="005F25C8">
        <w:rPr>
          <w:rFonts w:ascii="Times New Roman" w:eastAsia="Times New Roman" w:hAnsi="Times New Roman" w:cs="Times New Roman"/>
          <w:sz w:val="24"/>
          <w:szCs w:val="24"/>
        </w:rPr>
        <w:t>,</w:t>
      </w:r>
      <w:r w:rsidR="00296B36">
        <w:rPr>
          <w:rFonts w:ascii="Times New Roman" w:eastAsia="Times New Roman" w:hAnsi="Times New Roman" w:cs="Times New Roman"/>
          <w:sz w:val="24"/>
          <w:szCs w:val="24"/>
        </w:rPr>
        <w:t xml:space="preserve"> such as the claimant</w:t>
      </w:r>
      <w:r w:rsidR="005F25C8">
        <w:rPr>
          <w:rFonts w:ascii="Times New Roman" w:eastAsia="Times New Roman" w:hAnsi="Times New Roman" w:cs="Times New Roman"/>
          <w:sz w:val="24"/>
          <w:szCs w:val="24"/>
        </w:rPr>
        <w:t>,</w:t>
      </w:r>
      <w:r w:rsidR="00296B36">
        <w:rPr>
          <w:rFonts w:ascii="Times New Roman" w:eastAsia="Times New Roman" w:hAnsi="Times New Roman" w:cs="Times New Roman"/>
          <w:sz w:val="24"/>
          <w:szCs w:val="24"/>
        </w:rPr>
        <w:t xml:space="preserve"> did not have work and, according to Subcentral, would not have work "in the foreseeable future." </w:t>
      </w:r>
      <w:r w:rsidR="00296B36" w:rsidRPr="005F25C8">
        <w:rPr>
          <w:rFonts w:ascii="Times New Roman" w:eastAsia="Times New Roman" w:hAnsi="Times New Roman" w:cs="Times New Roman"/>
          <w:i/>
          <w:iCs/>
          <w:sz w:val="24"/>
          <w:szCs w:val="24"/>
        </w:rPr>
        <w:t>Id.</w:t>
      </w:r>
      <w:r w:rsidR="00296B36">
        <w:rPr>
          <w:rFonts w:ascii="Times New Roman" w:eastAsia="Times New Roman" w:hAnsi="Times New Roman" w:cs="Times New Roman"/>
          <w:sz w:val="24"/>
          <w:szCs w:val="24"/>
        </w:rPr>
        <w:t xml:space="preserve"> p. 73-74; Hrg. Ex. 6.   Subcentral informed substitutes regarding opportunities at Regional Enrichment Center (Recs) that would serve children of essential workers.  Hrg. Ex. 6.   The claimant </w:t>
      </w:r>
      <w:r w:rsidR="005F25C8">
        <w:rPr>
          <w:rFonts w:ascii="Times New Roman" w:eastAsia="Times New Roman" w:hAnsi="Times New Roman" w:cs="Times New Roman"/>
          <w:sz w:val="24"/>
          <w:szCs w:val="24"/>
        </w:rPr>
        <w:t xml:space="preserve">was offered </w:t>
      </w:r>
      <w:r w:rsidR="00296B36">
        <w:rPr>
          <w:rFonts w:ascii="Times New Roman" w:eastAsia="Times New Roman" w:hAnsi="Times New Roman" w:cs="Times New Roman"/>
          <w:sz w:val="24"/>
          <w:szCs w:val="24"/>
        </w:rPr>
        <w:t>work</w:t>
      </w:r>
      <w:r w:rsidR="005F25C8">
        <w:rPr>
          <w:rFonts w:ascii="Times New Roman" w:eastAsia="Times New Roman" w:hAnsi="Times New Roman" w:cs="Times New Roman"/>
          <w:sz w:val="24"/>
          <w:szCs w:val="24"/>
        </w:rPr>
        <w:t xml:space="preserve"> assignments</w:t>
      </w:r>
      <w:r w:rsidR="00296B36">
        <w:rPr>
          <w:rFonts w:ascii="Times New Roman" w:eastAsia="Times New Roman" w:hAnsi="Times New Roman" w:cs="Times New Roman"/>
          <w:sz w:val="24"/>
          <w:szCs w:val="24"/>
        </w:rPr>
        <w:t xml:space="preserve"> at two different Rec Centers both of which were supposed to last a week.  Tr. 3/9/21 p. 74.  However, the claimant only worked a few days at both sites because Rec Center</w:t>
      </w:r>
      <w:r w:rsidR="005F25C8">
        <w:rPr>
          <w:rFonts w:ascii="Times New Roman" w:eastAsia="Times New Roman" w:hAnsi="Times New Roman" w:cs="Times New Roman"/>
          <w:sz w:val="24"/>
          <w:szCs w:val="24"/>
        </w:rPr>
        <w:t xml:space="preserve">s </w:t>
      </w:r>
      <w:r w:rsidR="00296B36">
        <w:rPr>
          <w:rFonts w:ascii="Times New Roman" w:eastAsia="Times New Roman" w:hAnsi="Times New Roman" w:cs="Times New Roman"/>
          <w:sz w:val="24"/>
          <w:szCs w:val="24"/>
        </w:rPr>
        <w:t xml:space="preserve">were </w:t>
      </w:r>
      <w:r w:rsidR="008B2173">
        <w:rPr>
          <w:rFonts w:ascii="Times New Roman" w:eastAsia="Times New Roman" w:hAnsi="Times New Roman" w:cs="Times New Roman"/>
          <w:sz w:val="24"/>
          <w:szCs w:val="24"/>
        </w:rPr>
        <w:t>consolidated,</w:t>
      </w:r>
      <w:r w:rsidR="00296B36">
        <w:rPr>
          <w:rFonts w:ascii="Times New Roman" w:eastAsia="Times New Roman" w:hAnsi="Times New Roman" w:cs="Times New Roman"/>
          <w:sz w:val="24"/>
          <w:szCs w:val="24"/>
        </w:rPr>
        <w:t xml:space="preserve"> and substitute teachers were let go as a result.  </w:t>
      </w:r>
      <w:r w:rsidR="00296B36" w:rsidRPr="00222358">
        <w:rPr>
          <w:rFonts w:ascii="Times New Roman" w:eastAsia="Times New Roman" w:hAnsi="Times New Roman" w:cs="Times New Roman"/>
          <w:i/>
          <w:iCs/>
          <w:sz w:val="24"/>
          <w:szCs w:val="24"/>
        </w:rPr>
        <w:t>Id.</w:t>
      </w:r>
      <w:r w:rsidR="00296B36">
        <w:rPr>
          <w:rFonts w:ascii="Times New Roman" w:eastAsia="Times New Roman" w:hAnsi="Times New Roman" w:cs="Times New Roman"/>
          <w:sz w:val="24"/>
          <w:szCs w:val="24"/>
        </w:rPr>
        <w:t xml:space="preserve">  </w:t>
      </w:r>
    </w:p>
    <w:p w14:paraId="3D34DDB8" w14:textId="1400C15D" w:rsidR="00296B36" w:rsidRDefault="00296B36" w:rsidP="008D6E75">
      <w:pPr>
        <w:ind w:firstLine="720"/>
        <w:jc w:val="both"/>
        <w:rPr>
          <w:rFonts w:ascii="Times New Roman" w:eastAsia="Times New Roman" w:hAnsi="Times New Roman" w:cs="Times New Roman"/>
          <w:sz w:val="24"/>
          <w:szCs w:val="24"/>
        </w:rPr>
      </w:pPr>
    </w:p>
    <w:p w14:paraId="5E62FF4D" w14:textId="4C6EC61C" w:rsidR="00296B36" w:rsidRDefault="005A4FF9" w:rsidP="008D6E75">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00EF5192">
        <w:rPr>
          <w:rFonts w:ascii="Times New Roman" w:eastAsia="Times New Roman" w:hAnsi="Times New Roman" w:cs="Times New Roman"/>
          <w:sz w:val="24"/>
          <w:szCs w:val="24"/>
        </w:rPr>
        <w:t xml:space="preserve">n June 10, 2020, the NYC DOE decided that </w:t>
      </w:r>
      <w:r w:rsidR="004970A9">
        <w:rPr>
          <w:rFonts w:ascii="Times New Roman" w:eastAsia="Times New Roman" w:hAnsi="Times New Roman" w:cs="Times New Roman"/>
          <w:sz w:val="24"/>
          <w:szCs w:val="24"/>
        </w:rPr>
        <w:t>there would be three models of instruction for t</w:t>
      </w:r>
      <w:r w:rsidR="00EF5192">
        <w:rPr>
          <w:rFonts w:ascii="Times New Roman" w:eastAsia="Times New Roman" w:hAnsi="Times New Roman" w:cs="Times New Roman"/>
          <w:sz w:val="24"/>
          <w:szCs w:val="24"/>
        </w:rPr>
        <w:t>he 2020/2021 school year.   Tr. 2/17/21 p. 30.  The first model would occur "if the school had enough room and schools could open with, ...a certain amount of social distancing, that the school could open and the children..</w:t>
      </w:r>
      <w:r w:rsidR="005F25C8">
        <w:rPr>
          <w:rFonts w:ascii="Times New Roman" w:eastAsia="Times New Roman" w:hAnsi="Times New Roman" w:cs="Times New Roman"/>
          <w:sz w:val="24"/>
          <w:szCs w:val="24"/>
        </w:rPr>
        <w:t>.</w:t>
      </w:r>
      <w:r w:rsidR="00EF5192">
        <w:rPr>
          <w:rFonts w:ascii="Times New Roman" w:eastAsia="Times New Roman" w:hAnsi="Times New Roman" w:cs="Times New Roman"/>
          <w:sz w:val="24"/>
          <w:szCs w:val="24"/>
        </w:rPr>
        <w:t xml:space="preserve">would be taking instruction live and in person in school. " </w:t>
      </w:r>
      <w:r w:rsidR="00EF5192" w:rsidRPr="00EF5192">
        <w:rPr>
          <w:rFonts w:ascii="Times New Roman" w:eastAsia="Times New Roman" w:hAnsi="Times New Roman" w:cs="Times New Roman"/>
          <w:i/>
          <w:iCs/>
          <w:sz w:val="24"/>
          <w:szCs w:val="24"/>
        </w:rPr>
        <w:t>Id.</w:t>
      </w:r>
      <w:r w:rsidR="00EF5192">
        <w:rPr>
          <w:rFonts w:ascii="Times New Roman" w:eastAsia="Times New Roman" w:hAnsi="Times New Roman" w:cs="Times New Roman"/>
          <w:sz w:val="24"/>
          <w:szCs w:val="24"/>
        </w:rPr>
        <w:t xml:space="preserve">   The sec</w:t>
      </w:r>
      <w:r w:rsidR="00A2787B">
        <w:rPr>
          <w:rFonts w:ascii="Times New Roman" w:eastAsia="Times New Roman" w:hAnsi="Times New Roman" w:cs="Times New Roman"/>
          <w:sz w:val="24"/>
          <w:szCs w:val="24"/>
        </w:rPr>
        <w:t>ond mode</w:t>
      </w:r>
      <w:r w:rsidR="005F25C8">
        <w:rPr>
          <w:rFonts w:ascii="Times New Roman" w:eastAsia="Times New Roman" w:hAnsi="Times New Roman" w:cs="Times New Roman"/>
          <w:sz w:val="24"/>
          <w:szCs w:val="24"/>
        </w:rPr>
        <w:t>l w</w:t>
      </w:r>
      <w:r w:rsidR="00A2787B">
        <w:rPr>
          <w:rFonts w:ascii="Times New Roman" w:eastAsia="Times New Roman" w:hAnsi="Times New Roman" w:cs="Times New Roman"/>
          <w:sz w:val="24"/>
          <w:szCs w:val="24"/>
        </w:rPr>
        <w:t xml:space="preserve">as </w:t>
      </w:r>
      <w:r w:rsidR="005F25C8">
        <w:rPr>
          <w:rFonts w:ascii="Times New Roman" w:eastAsia="Times New Roman" w:hAnsi="Times New Roman" w:cs="Times New Roman"/>
          <w:sz w:val="24"/>
          <w:szCs w:val="24"/>
        </w:rPr>
        <w:t>"</w:t>
      </w:r>
      <w:r w:rsidR="008B2173">
        <w:rPr>
          <w:rFonts w:ascii="Times New Roman" w:eastAsia="Times New Roman" w:hAnsi="Times New Roman" w:cs="Times New Roman"/>
          <w:sz w:val="24"/>
          <w:szCs w:val="24"/>
        </w:rPr>
        <w:t>hybrid “where</w:t>
      </w:r>
      <w:r w:rsidR="00296B36">
        <w:rPr>
          <w:rFonts w:ascii="Times New Roman" w:eastAsia="Times New Roman" w:hAnsi="Times New Roman" w:cs="Times New Roman"/>
          <w:sz w:val="24"/>
          <w:szCs w:val="24"/>
        </w:rPr>
        <w:t xml:space="preserve"> </w:t>
      </w:r>
      <w:r w:rsidR="00A2787B">
        <w:rPr>
          <w:rFonts w:ascii="Times New Roman" w:eastAsia="Times New Roman" w:hAnsi="Times New Roman" w:cs="Times New Roman"/>
          <w:sz w:val="24"/>
          <w:szCs w:val="24"/>
        </w:rPr>
        <w:t xml:space="preserve">"the class or...grade would be ... split in half, with half the students attending a certain </w:t>
      </w:r>
      <w:r w:rsidR="00296B36">
        <w:rPr>
          <w:rFonts w:ascii="Times New Roman" w:eastAsia="Times New Roman" w:hAnsi="Times New Roman" w:cs="Times New Roman"/>
          <w:sz w:val="24"/>
          <w:szCs w:val="24"/>
        </w:rPr>
        <w:t>number</w:t>
      </w:r>
      <w:r w:rsidR="00A2787B">
        <w:rPr>
          <w:rFonts w:ascii="Times New Roman" w:eastAsia="Times New Roman" w:hAnsi="Times New Roman" w:cs="Times New Roman"/>
          <w:sz w:val="24"/>
          <w:szCs w:val="24"/>
        </w:rPr>
        <w:t xml:space="preserve"> of days a week, and the other half of the class at home receiving their instruction remote and then those groups would rotate .. the ones.. receiving remote instructions would come into the classroom and receive live instruction, and the ones who were receiving live instruction would go home and ... would have remote learning."  </w:t>
      </w:r>
      <w:r w:rsidR="00A2787B" w:rsidRPr="005F25C8">
        <w:rPr>
          <w:rFonts w:ascii="Times New Roman" w:eastAsia="Times New Roman" w:hAnsi="Times New Roman" w:cs="Times New Roman"/>
          <w:i/>
          <w:iCs/>
          <w:sz w:val="24"/>
          <w:szCs w:val="24"/>
        </w:rPr>
        <w:t>Id.</w:t>
      </w:r>
      <w:r w:rsidR="00A2787B">
        <w:rPr>
          <w:rFonts w:ascii="Times New Roman" w:eastAsia="Times New Roman" w:hAnsi="Times New Roman" w:cs="Times New Roman"/>
          <w:sz w:val="24"/>
          <w:szCs w:val="24"/>
        </w:rPr>
        <w:t xml:space="preserve">  31. </w:t>
      </w:r>
      <w:r>
        <w:rPr>
          <w:rFonts w:ascii="Times New Roman" w:eastAsia="Times New Roman" w:hAnsi="Times New Roman" w:cs="Times New Roman"/>
          <w:sz w:val="24"/>
          <w:szCs w:val="24"/>
        </w:rPr>
        <w:t xml:space="preserve">  The third model was fully remote learning for schools that could not open safely.  </w:t>
      </w:r>
      <w:r w:rsidR="00296B36">
        <w:rPr>
          <w:rFonts w:ascii="Times New Roman" w:eastAsia="Times New Roman" w:hAnsi="Times New Roman" w:cs="Times New Roman"/>
          <w:sz w:val="24"/>
          <w:szCs w:val="24"/>
        </w:rPr>
        <w:t>Which model would be utilized for any given school or the school system as a whole was wholly</w:t>
      </w:r>
      <w:r>
        <w:rPr>
          <w:rFonts w:ascii="Times New Roman" w:eastAsia="Times New Roman" w:hAnsi="Times New Roman" w:cs="Times New Roman"/>
          <w:sz w:val="24"/>
          <w:szCs w:val="24"/>
        </w:rPr>
        <w:t xml:space="preserve"> dependent on the positivity rate for Covid in New York City.  Tr. 3/9/21 p. 7.  </w:t>
      </w:r>
    </w:p>
    <w:p w14:paraId="06F8F13E" w14:textId="77777777" w:rsidR="00296B36" w:rsidRDefault="00296B36" w:rsidP="008D6E75">
      <w:pPr>
        <w:ind w:firstLine="720"/>
        <w:jc w:val="both"/>
        <w:rPr>
          <w:rFonts w:ascii="Times New Roman" w:eastAsia="Times New Roman" w:hAnsi="Times New Roman" w:cs="Times New Roman"/>
          <w:sz w:val="24"/>
          <w:szCs w:val="24"/>
        </w:rPr>
      </w:pPr>
    </w:p>
    <w:p w14:paraId="2CF31445" w14:textId="3A5C898D" w:rsidR="005A4FF9" w:rsidRDefault="005A4FF9" w:rsidP="008D6E75">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time that the "reasonable assurance" letter was sent in June, 2020, the NYC DOE did not know when they would reopen as </w:t>
      </w:r>
      <w:r w:rsidR="00222358">
        <w:rPr>
          <w:rFonts w:ascii="Times New Roman" w:eastAsia="Times New Roman" w:hAnsi="Times New Roman" w:cs="Times New Roman"/>
          <w:sz w:val="24"/>
          <w:szCs w:val="24"/>
        </w:rPr>
        <w:t>reopening</w:t>
      </w:r>
      <w:r>
        <w:rPr>
          <w:rFonts w:ascii="Times New Roman" w:eastAsia="Times New Roman" w:hAnsi="Times New Roman" w:cs="Times New Roman"/>
          <w:sz w:val="24"/>
          <w:szCs w:val="24"/>
        </w:rPr>
        <w:t xml:space="preserve"> was dependent on health indicators that would "ensure that it is safe to return to school buildings and offices."  Hrg. Ex. </w:t>
      </w:r>
      <w:r w:rsidR="00296B36">
        <w:rPr>
          <w:rFonts w:ascii="Times New Roman" w:eastAsia="Times New Roman" w:hAnsi="Times New Roman" w:cs="Times New Roman"/>
          <w:sz w:val="24"/>
          <w:szCs w:val="24"/>
        </w:rPr>
        <w:t xml:space="preserve">8 </w:t>
      </w:r>
      <w:r>
        <w:rPr>
          <w:rFonts w:ascii="Times New Roman" w:eastAsia="Times New Roman" w:hAnsi="Times New Roman" w:cs="Times New Roman"/>
          <w:sz w:val="24"/>
          <w:szCs w:val="24"/>
        </w:rPr>
        <w:t>p. 2</w:t>
      </w:r>
      <w:r w:rsidR="001C0A4A">
        <w:rPr>
          <w:rFonts w:ascii="Times New Roman" w:eastAsia="Times New Roman" w:hAnsi="Times New Roman" w:cs="Times New Roman"/>
          <w:sz w:val="24"/>
          <w:szCs w:val="24"/>
        </w:rPr>
        <w:t xml:space="preserve">.  Due to the pandemic, "the timing of return to buildings, and under what circumstances building might be closed or have limited access, will be established in close coordination with NYC Health and based on health and safety indicators."  </w:t>
      </w:r>
      <w:r w:rsidR="001C0A4A" w:rsidRPr="001C0A4A">
        <w:rPr>
          <w:rFonts w:ascii="Times New Roman" w:eastAsia="Times New Roman" w:hAnsi="Times New Roman" w:cs="Times New Roman"/>
          <w:i/>
          <w:iCs/>
          <w:sz w:val="24"/>
          <w:szCs w:val="24"/>
        </w:rPr>
        <w:t>Id.</w:t>
      </w:r>
      <w:r w:rsidR="001C0A4A">
        <w:rPr>
          <w:rFonts w:ascii="Times New Roman" w:eastAsia="Times New Roman" w:hAnsi="Times New Roman" w:cs="Times New Roman"/>
          <w:sz w:val="24"/>
          <w:szCs w:val="24"/>
        </w:rPr>
        <w:t xml:space="preserve">   </w:t>
      </w:r>
      <w:r w:rsidR="00CD2D9B">
        <w:rPr>
          <w:rFonts w:ascii="Times New Roman" w:eastAsia="Times New Roman" w:hAnsi="Times New Roman" w:cs="Times New Roman"/>
          <w:sz w:val="24"/>
          <w:szCs w:val="24"/>
        </w:rPr>
        <w:t>On June</w:t>
      </w:r>
      <w:r w:rsidR="005F25C8">
        <w:rPr>
          <w:rFonts w:ascii="Times New Roman" w:eastAsia="Times New Roman" w:hAnsi="Times New Roman" w:cs="Times New Roman"/>
          <w:sz w:val="24"/>
          <w:szCs w:val="24"/>
        </w:rPr>
        <w:t xml:space="preserve"> </w:t>
      </w:r>
      <w:r w:rsidR="00CD2D9B">
        <w:rPr>
          <w:rFonts w:ascii="Times New Roman" w:eastAsia="Times New Roman" w:hAnsi="Times New Roman" w:cs="Times New Roman"/>
          <w:sz w:val="24"/>
          <w:szCs w:val="24"/>
        </w:rPr>
        <w:t xml:space="preserve">9, 2020, </w:t>
      </w:r>
      <w:r w:rsidR="001C0A4A">
        <w:rPr>
          <w:rFonts w:ascii="Times New Roman" w:eastAsia="Times New Roman" w:hAnsi="Times New Roman" w:cs="Times New Roman"/>
          <w:sz w:val="24"/>
          <w:szCs w:val="24"/>
        </w:rPr>
        <w:t>NYC DOE Chancellor Car</w:t>
      </w:r>
      <w:r w:rsidR="00236023">
        <w:rPr>
          <w:rFonts w:ascii="Times New Roman" w:eastAsia="Times New Roman" w:hAnsi="Times New Roman" w:cs="Times New Roman"/>
          <w:sz w:val="24"/>
          <w:szCs w:val="24"/>
        </w:rPr>
        <w:t>r</w:t>
      </w:r>
      <w:r w:rsidR="001C0A4A">
        <w:rPr>
          <w:rFonts w:ascii="Times New Roman" w:eastAsia="Times New Roman" w:hAnsi="Times New Roman" w:cs="Times New Roman"/>
          <w:sz w:val="24"/>
          <w:szCs w:val="24"/>
        </w:rPr>
        <w:t xml:space="preserve">anza </w:t>
      </w:r>
      <w:r w:rsidR="008B2173">
        <w:rPr>
          <w:rFonts w:ascii="Times New Roman" w:eastAsia="Times New Roman" w:hAnsi="Times New Roman" w:cs="Times New Roman"/>
          <w:sz w:val="24"/>
          <w:szCs w:val="24"/>
        </w:rPr>
        <w:t>stated,</w:t>
      </w:r>
      <w:r w:rsidR="001C0A4A">
        <w:rPr>
          <w:rFonts w:ascii="Times New Roman" w:eastAsia="Times New Roman" w:hAnsi="Times New Roman" w:cs="Times New Roman"/>
          <w:sz w:val="24"/>
          <w:szCs w:val="24"/>
        </w:rPr>
        <w:t xml:space="preserve"> "we cannot yet predict what September will look like."  </w:t>
      </w:r>
      <w:r w:rsidR="001C0A4A" w:rsidRPr="00CD2D9B">
        <w:rPr>
          <w:rFonts w:ascii="Times New Roman" w:eastAsia="Times New Roman" w:hAnsi="Times New Roman" w:cs="Times New Roman"/>
          <w:i/>
          <w:iCs/>
          <w:sz w:val="24"/>
          <w:szCs w:val="24"/>
        </w:rPr>
        <w:t>Id.</w:t>
      </w:r>
      <w:r w:rsidR="001C0A4A">
        <w:rPr>
          <w:rFonts w:ascii="Times New Roman" w:eastAsia="Times New Roman" w:hAnsi="Times New Roman" w:cs="Times New Roman"/>
          <w:sz w:val="24"/>
          <w:szCs w:val="24"/>
        </w:rPr>
        <w:t xml:space="preserve">  p. 1.  </w:t>
      </w:r>
    </w:p>
    <w:p w14:paraId="2D17915D" w14:textId="7C305DBF" w:rsidR="001C0A4A" w:rsidRDefault="001C0A4A" w:rsidP="008D6E75">
      <w:pPr>
        <w:ind w:firstLine="720"/>
        <w:jc w:val="both"/>
        <w:rPr>
          <w:rFonts w:ascii="Times New Roman" w:eastAsia="Times New Roman" w:hAnsi="Times New Roman" w:cs="Times New Roman"/>
          <w:sz w:val="24"/>
          <w:szCs w:val="24"/>
        </w:rPr>
      </w:pPr>
    </w:p>
    <w:p w14:paraId="668954BB" w14:textId="741D64E6" w:rsidR="001C0A4A" w:rsidRDefault="001C0A4A" w:rsidP="008D6E75">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July 1, 2020, Chancellor Ca</w:t>
      </w:r>
      <w:r w:rsidR="00236023">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ranza wrote to school personnel including the claimant </w:t>
      </w:r>
      <w:r w:rsidR="00236023">
        <w:rPr>
          <w:rFonts w:ascii="Times New Roman" w:eastAsia="Times New Roman" w:hAnsi="Times New Roman" w:cs="Times New Roman"/>
          <w:sz w:val="24"/>
          <w:szCs w:val="24"/>
        </w:rPr>
        <w:t xml:space="preserve">regarding budget reductions for the NYC DOE of over a billion dollars for fiscal years 2020 and 2021.   </w:t>
      </w:r>
      <w:r w:rsidR="00CD2D9B" w:rsidRPr="00CD2D9B">
        <w:rPr>
          <w:rFonts w:ascii="Times New Roman" w:eastAsia="Times New Roman" w:hAnsi="Times New Roman" w:cs="Times New Roman"/>
          <w:sz w:val="24"/>
          <w:szCs w:val="24"/>
        </w:rPr>
        <w:t>Hrg</w:t>
      </w:r>
      <w:r w:rsidR="00CD2D9B">
        <w:rPr>
          <w:rFonts w:ascii="Times New Roman" w:eastAsia="Times New Roman" w:hAnsi="Times New Roman" w:cs="Times New Roman"/>
          <w:sz w:val="24"/>
          <w:szCs w:val="24"/>
        </w:rPr>
        <w:t>.</w:t>
      </w:r>
      <w:r w:rsidR="00CD2D9B" w:rsidRPr="00CD2D9B">
        <w:rPr>
          <w:rFonts w:ascii="Times New Roman" w:eastAsia="Times New Roman" w:hAnsi="Times New Roman" w:cs="Times New Roman"/>
          <w:sz w:val="24"/>
          <w:szCs w:val="24"/>
        </w:rPr>
        <w:t xml:space="preserve"> Ex.</w:t>
      </w:r>
      <w:r w:rsidR="00CD2D9B">
        <w:rPr>
          <w:rFonts w:ascii="Times New Roman" w:eastAsia="Times New Roman" w:hAnsi="Times New Roman" w:cs="Times New Roman"/>
          <w:i/>
          <w:iCs/>
          <w:sz w:val="24"/>
          <w:szCs w:val="24"/>
        </w:rPr>
        <w:t xml:space="preserve"> 9</w:t>
      </w:r>
      <w:r w:rsidR="005F25C8">
        <w:rPr>
          <w:rFonts w:ascii="Times New Roman" w:eastAsia="Times New Roman" w:hAnsi="Times New Roman" w:cs="Times New Roman"/>
          <w:sz w:val="24"/>
          <w:szCs w:val="24"/>
        </w:rPr>
        <w:t xml:space="preserve">, </w:t>
      </w:r>
      <w:r w:rsidR="00236023">
        <w:rPr>
          <w:rFonts w:ascii="Times New Roman" w:eastAsia="Times New Roman" w:hAnsi="Times New Roman" w:cs="Times New Roman"/>
          <w:sz w:val="24"/>
          <w:szCs w:val="24"/>
        </w:rPr>
        <w:t xml:space="preserve">p. 2.   According to Chancellor Carranza, </w:t>
      </w:r>
      <w:r w:rsidR="001D467E">
        <w:rPr>
          <w:rFonts w:ascii="Times New Roman" w:eastAsia="Times New Roman" w:hAnsi="Times New Roman" w:cs="Times New Roman"/>
          <w:sz w:val="24"/>
          <w:szCs w:val="24"/>
        </w:rPr>
        <w:t xml:space="preserve">the economic situation "could require furloughs or layoffs across city government" </w:t>
      </w:r>
      <w:r w:rsidR="00236023">
        <w:rPr>
          <w:rFonts w:ascii="Times New Roman" w:eastAsia="Times New Roman" w:hAnsi="Times New Roman" w:cs="Times New Roman"/>
          <w:sz w:val="24"/>
          <w:szCs w:val="24"/>
        </w:rPr>
        <w:t>and h</w:t>
      </w:r>
      <w:r w:rsidR="001D467E">
        <w:rPr>
          <w:rFonts w:ascii="Times New Roman" w:eastAsia="Times New Roman" w:hAnsi="Times New Roman" w:cs="Times New Roman"/>
          <w:sz w:val="24"/>
          <w:szCs w:val="24"/>
        </w:rPr>
        <w:t xml:space="preserve">e stated that "this uncertainty is very worrisome." </w:t>
      </w:r>
      <w:r w:rsidR="00236023">
        <w:rPr>
          <w:rFonts w:ascii="Times New Roman" w:eastAsia="Times New Roman" w:hAnsi="Times New Roman" w:cs="Times New Roman"/>
          <w:sz w:val="24"/>
          <w:szCs w:val="24"/>
        </w:rPr>
        <w:t>Id. p. 3</w:t>
      </w:r>
    </w:p>
    <w:p w14:paraId="7C3BAAC0" w14:textId="18127BD1" w:rsidR="00FF6044" w:rsidRDefault="00FF6044" w:rsidP="008D6E75">
      <w:pPr>
        <w:ind w:firstLine="720"/>
        <w:jc w:val="both"/>
        <w:rPr>
          <w:rFonts w:ascii="Times New Roman" w:eastAsia="Times New Roman" w:hAnsi="Times New Roman" w:cs="Times New Roman"/>
          <w:sz w:val="24"/>
          <w:szCs w:val="24"/>
        </w:rPr>
      </w:pPr>
    </w:p>
    <w:p w14:paraId="0CC1A7B8" w14:textId="26B4B894" w:rsidR="000E3439" w:rsidRDefault="000E3439" w:rsidP="000E3439">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asked what impact the Department of Education anticipates the Covid-19 pandemic will have on the economic terms and conditions of the '20/'21 school year compared to the "19/'20 school year, Mr. Clinton responded that the DOE still has the same number of full-time teachers, students and number of schools.  Tr. 2/17/21 p. 31-32.   Mr. Clinton stated that the DOE was able to cover 85 percent of the absences in the '19/'20 school year. </w:t>
      </w:r>
      <w:r w:rsidR="00F05EFE">
        <w:rPr>
          <w:rFonts w:ascii="Times New Roman" w:eastAsia="Times New Roman" w:hAnsi="Times New Roman" w:cs="Times New Roman"/>
          <w:sz w:val="24"/>
          <w:szCs w:val="24"/>
        </w:rPr>
        <w:t>Id. p. 24.</w:t>
      </w:r>
      <w:r>
        <w:rPr>
          <w:rFonts w:ascii="Times New Roman" w:eastAsia="Times New Roman" w:hAnsi="Times New Roman" w:cs="Times New Roman"/>
          <w:sz w:val="24"/>
          <w:szCs w:val="24"/>
        </w:rPr>
        <w:t xml:space="preserve"> </w:t>
      </w:r>
      <w:r w:rsidR="005F25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However, the DOE </w:t>
      </w:r>
      <w:r>
        <w:rPr>
          <w:rFonts w:ascii="Times New Roman" w:eastAsia="Times New Roman" w:hAnsi="Times New Roman" w:cs="Times New Roman"/>
          <w:sz w:val="24"/>
          <w:szCs w:val="24"/>
        </w:rPr>
        <w:lastRenderedPageBreak/>
        <w:t>provided no information about why those absences were not filled such as how many of the unfilled absences occurred because substitutes who had accepted jobs later cancelled</w:t>
      </w:r>
      <w:r w:rsidR="00F05EFE">
        <w:rPr>
          <w:rFonts w:ascii="Times New Roman" w:eastAsia="Times New Roman" w:hAnsi="Times New Roman" w:cs="Times New Roman"/>
          <w:sz w:val="24"/>
          <w:szCs w:val="24"/>
        </w:rPr>
        <w:t xml:space="preserve"> or that absences may have been filled by administrators.  According to </w:t>
      </w:r>
      <w:r w:rsidR="00CD2D9B">
        <w:rPr>
          <w:rFonts w:ascii="Times New Roman" w:eastAsia="Times New Roman" w:hAnsi="Times New Roman" w:cs="Times New Roman"/>
          <w:sz w:val="24"/>
          <w:szCs w:val="24"/>
        </w:rPr>
        <w:t>the DOE witness</w:t>
      </w:r>
      <w:r w:rsidR="00F05EFE">
        <w:rPr>
          <w:rFonts w:ascii="Times New Roman" w:eastAsia="Times New Roman" w:hAnsi="Times New Roman" w:cs="Times New Roman"/>
          <w:sz w:val="24"/>
          <w:szCs w:val="24"/>
        </w:rPr>
        <w:t xml:space="preserve">, subcentral doesn't always know that substitutes are working because administrators fill absences with their own chosen substitutes outside of the subcentral system.  </w:t>
      </w:r>
      <w:r w:rsidR="00F05EFE" w:rsidRPr="005F25C8">
        <w:rPr>
          <w:rFonts w:ascii="Times New Roman" w:eastAsia="Times New Roman" w:hAnsi="Times New Roman" w:cs="Times New Roman"/>
          <w:i/>
          <w:iCs/>
          <w:sz w:val="24"/>
          <w:szCs w:val="24"/>
        </w:rPr>
        <w:t>Id.</w:t>
      </w:r>
      <w:r w:rsidR="00F05EFE">
        <w:rPr>
          <w:rFonts w:ascii="Times New Roman" w:eastAsia="Times New Roman" w:hAnsi="Times New Roman" w:cs="Times New Roman"/>
          <w:sz w:val="24"/>
          <w:szCs w:val="24"/>
        </w:rPr>
        <w:t xml:space="preserve">  p. 41-42.  </w:t>
      </w:r>
    </w:p>
    <w:p w14:paraId="52E6EF2B" w14:textId="007235B1" w:rsidR="00D357A6" w:rsidRDefault="00D357A6" w:rsidP="008D6E75">
      <w:pPr>
        <w:ind w:firstLine="720"/>
        <w:jc w:val="both"/>
        <w:rPr>
          <w:rFonts w:ascii="Times New Roman" w:eastAsia="Times New Roman" w:hAnsi="Times New Roman" w:cs="Times New Roman"/>
          <w:sz w:val="24"/>
          <w:szCs w:val="24"/>
        </w:rPr>
      </w:pPr>
    </w:p>
    <w:p w14:paraId="7F61441E" w14:textId="77777777" w:rsidR="00537B45" w:rsidRPr="008E3984" w:rsidRDefault="00537B45" w:rsidP="00537B45">
      <w:pPr>
        <w:jc w:val="center"/>
        <w:rPr>
          <w:rFonts w:ascii="Times New Roman" w:eastAsia="Times New Roman" w:hAnsi="Times New Roman" w:cs="Times New Roman"/>
          <w:b/>
          <w:sz w:val="24"/>
          <w:szCs w:val="24"/>
        </w:rPr>
      </w:pPr>
      <w:r w:rsidRPr="008E3984">
        <w:rPr>
          <w:rFonts w:ascii="Times New Roman" w:eastAsia="Times New Roman" w:hAnsi="Times New Roman" w:cs="Times New Roman"/>
          <w:b/>
          <w:sz w:val="24"/>
          <w:szCs w:val="24"/>
        </w:rPr>
        <w:t>ARGUMENT</w:t>
      </w:r>
    </w:p>
    <w:p w14:paraId="517F2B4F" w14:textId="77777777" w:rsidR="00537B45" w:rsidRPr="008E3984" w:rsidRDefault="00537B45" w:rsidP="00537B45">
      <w:pPr>
        <w:jc w:val="center"/>
        <w:rPr>
          <w:rFonts w:ascii="Times New Roman" w:eastAsia="Times New Roman" w:hAnsi="Times New Roman" w:cs="Times New Roman"/>
          <w:b/>
          <w:sz w:val="24"/>
          <w:szCs w:val="24"/>
        </w:rPr>
      </w:pPr>
    </w:p>
    <w:p w14:paraId="68B5C608" w14:textId="5160226D" w:rsidR="0023565B" w:rsidRDefault="0023565B" w:rsidP="0023565B">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 </w:t>
      </w:r>
      <w:r w:rsidR="00CD2D9B">
        <w:rPr>
          <w:rFonts w:ascii="Times New Roman" w:eastAsia="Times New Roman" w:hAnsi="Times New Roman" w:cs="Times New Roman"/>
          <w:b/>
          <w:sz w:val="24"/>
          <w:szCs w:val="24"/>
        </w:rPr>
        <w:t>The</w:t>
      </w:r>
      <w:r w:rsidR="00B6147D">
        <w:rPr>
          <w:rFonts w:ascii="Times New Roman" w:eastAsia="Times New Roman" w:hAnsi="Times New Roman" w:cs="Times New Roman"/>
          <w:b/>
          <w:sz w:val="24"/>
          <w:szCs w:val="24"/>
        </w:rPr>
        <w:t xml:space="preserve"> DOE</w:t>
      </w:r>
      <w:r w:rsidR="00D67DA6">
        <w:rPr>
          <w:rFonts w:ascii="Times New Roman" w:eastAsia="Times New Roman" w:hAnsi="Times New Roman" w:cs="Times New Roman"/>
          <w:b/>
          <w:sz w:val="24"/>
          <w:szCs w:val="24"/>
        </w:rPr>
        <w:t xml:space="preserve"> failed to demonstrate with competent testimony that </w:t>
      </w:r>
      <w:r w:rsidR="00456101">
        <w:rPr>
          <w:rFonts w:ascii="Times New Roman" w:eastAsia="Times New Roman" w:hAnsi="Times New Roman" w:cs="Times New Roman"/>
          <w:b/>
          <w:sz w:val="24"/>
          <w:szCs w:val="24"/>
        </w:rPr>
        <w:t>the</w:t>
      </w:r>
      <w:r w:rsidR="00B6147D">
        <w:rPr>
          <w:rFonts w:ascii="Times New Roman" w:eastAsia="Times New Roman" w:hAnsi="Times New Roman" w:cs="Times New Roman"/>
          <w:b/>
          <w:sz w:val="24"/>
          <w:szCs w:val="24"/>
        </w:rPr>
        <w:t xml:space="preserve"> economic terms and conditions </w:t>
      </w:r>
      <w:r w:rsidR="005F25C8">
        <w:rPr>
          <w:rFonts w:ascii="Times New Roman" w:eastAsia="Times New Roman" w:hAnsi="Times New Roman" w:cs="Times New Roman"/>
          <w:b/>
          <w:sz w:val="24"/>
          <w:szCs w:val="24"/>
        </w:rPr>
        <w:t xml:space="preserve">of continued employment </w:t>
      </w:r>
      <w:r w:rsidR="00B6147D">
        <w:rPr>
          <w:rFonts w:ascii="Times New Roman" w:eastAsia="Times New Roman" w:hAnsi="Times New Roman" w:cs="Times New Roman"/>
          <w:b/>
          <w:sz w:val="24"/>
          <w:szCs w:val="24"/>
        </w:rPr>
        <w:t xml:space="preserve">in the new school year </w:t>
      </w:r>
      <w:r w:rsidR="004335BD">
        <w:rPr>
          <w:rFonts w:ascii="Times New Roman" w:eastAsia="Times New Roman" w:hAnsi="Times New Roman" w:cs="Times New Roman"/>
          <w:b/>
          <w:sz w:val="24"/>
          <w:szCs w:val="24"/>
        </w:rPr>
        <w:t xml:space="preserve">would be substantially similar </w:t>
      </w:r>
      <w:r w:rsidR="00456101">
        <w:rPr>
          <w:rFonts w:ascii="Times New Roman" w:eastAsia="Times New Roman" w:hAnsi="Times New Roman" w:cs="Times New Roman"/>
          <w:b/>
          <w:sz w:val="24"/>
          <w:szCs w:val="24"/>
        </w:rPr>
        <w:t xml:space="preserve">in the new school year   </w:t>
      </w:r>
    </w:p>
    <w:p w14:paraId="7979633A" w14:textId="40E0A7AC" w:rsidR="0023565B" w:rsidRDefault="0023565B" w:rsidP="0023565B">
      <w:pPr>
        <w:rPr>
          <w:rFonts w:ascii="Times New Roman" w:eastAsia="Times New Roman" w:hAnsi="Times New Roman" w:cs="Times New Roman"/>
          <w:b/>
          <w:sz w:val="24"/>
          <w:szCs w:val="24"/>
        </w:rPr>
      </w:pPr>
    </w:p>
    <w:p w14:paraId="2C67052D" w14:textId="2CDDB36C" w:rsidR="003C5F70" w:rsidRDefault="0023565B" w:rsidP="00456101">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ab/>
      </w:r>
      <w:r w:rsidR="00EF16DA">
        <w:rPr>
          <w:rFonts w:ascii="Times New Roman" w:eastAsia="Times New Roman" w:hAnsi="Times New Roman" w:cs="Times New Roman"/>
          <w:bCs/>
          <w:sz w:val="24"/>
          <w:szCs w:val="24"/>
        </w:rPr>
        <w:t>Under NYLL Section 590.10, earnings from an educational institution cannot be used for entitlement purposes during the period between academic years</w:t>
      </w:r>
      <w:r w:rsidR="00D353D4">
        <w:rPr>
          <w:rFonts w:ascii="Times New Roman" w:eastAsia="Times New Roman" w:hAnsi="Times New Roman" w:cs="Times New Roman"/>
          <w:bCs/>
          <w:sz w:val="24"/>
          <w:szCs w:val="24"/>
        </w:rPr>
        <w:t xml:space="preserve"> (break)</w:t>
      </w:r>
      <w:r w:rsidR="00EF16DA">
        <w:rPr>
          <w:rFonts w:ascii="Times New Roman" w:eastAsia="Times New Roman" w:hAnsi="Times New Roman" w:cs="Times New Roman"/>
          <w:bCs/>
          <w:sz w:val="24"/>
          <w:szCs w:val="24"/>
        </w:rPr>
        <w:t xml:space="preserve"> if the educational institution has provided reasonable assurance that the claimant will </w:t>
      </w:r>
      <w:r w:rsidR="000B4C67">
        <w:rPr>
          <w:rFonts w:ascii="Times New Roman" w:eastAsia="Times New Roman" w:hAnsi="Times New Roman" w:cs="Times New Roman"/>
          <w:bCs/>
          <w:sz w:val="24"/>
          <w:szCs w:val="24"/>
        </w:rPr>
        <w:t xml:space="preserve">be offered similar work in the next academic year. </w:t>
      </w:r>
      <w:r w:rsidR="00EF16DA">
        <w:rPr>
          <w:rFonts w:ascii="Times New Roman" w:eastAsia="Times New Roman" w:hAnsi="Times New Roman" w:cs="Times New Roman"/>
          <w:bCs/>
          <w:sz w:val="24"/>
          <w:szCs w:val="24"/>
        </w:rPr>
        <w:t xml:space="preserve"> </w:t>
      </w:r>
      <w:r w:rsidR="00D353D4">
        <w:rPr>
          <w:rFonts w:ascii="Times New Roman" w:eastAsia="Times New Roman" w:hAnsi="Times New Roman" w:cs="Times New Roman"/>
          <w:bCs/>
          <w:sz w:val="24"/>
          <w:szCs w:val="24"/>
        </w:rPr>
        <w:t>Reasonable assurance exist</w:t>
      </w:r>
      <w:r w:rsidR="00D40670">
        <w:rPr>
          <w:rFonts w:ascii="Times New Roman" w:eastAsia="Times New Roman" w:hAnsi="Times New Roman" w:cs="Times New Roman"/>
          <w:bCs/>
          <w:sz w:val="24"/>
          <w:szCs w:val="24"/>
        </w:rPr>
        <w:t>s</w:t>
      </w:r>
      <w:r w:rsidR="00D353D4">
        <w:rPr>
          <w:rFonts w:ascii="Times New Roman" w:eastAsia="Times New Roman" w:hAnsi="Times New Roman" w:cs="Times New Roman"/>
          <w:bCs/>
          <w:sz w:val="24"/>
          <w:szCs w:val="24"/>
        </w:rPr>
        <w:t xml:space="preserve"> only if the employer expressed an intention to make a good-faith effort to continue to employ a claimant following the end of the break </w:t>
      </w:r>
      <w:r w:rsidR="00D353D4" w:rsidRPr="00D40670">
        <w:rPr>
          <w:rFonts w:ascii="Times New Roman" w:eastAsia="Times New Roman" w:hAnsi="Times New Roman" w:cs="Times New Roman"/>
          <w:b/>
          <w:sz w:val="24"/>
          <w:szCs w:val="24"/>
        </w:rPr>
        <w:t>and</w:t>
      </w:r>
      <w:r w:rsidR="00D353D4">
        <w:rPr>
          <w:rFonts w:ascii="Times New Roman" w:eastAsia="Times New Roman" w:hAnsi="Times New Roman" w:cs="Times New Roman"/>
          <w:bCs/>
          <w:sz w:val="24"/>
          <w:szCs w:val="24"/>
        </w:rPr>
        <w:t xml:space="preserve"> when the economic terms and conditions of the continued employment will be substantially similar to economic terms and conditions of the employment prior to the break</w:t>
      </w:r>
      <w:r w:rsidR="00D40670">
        <w:rPr>
          <w:rFonts w:ascii="Times New Roman" w:eastAsia="Times New Roman" w:hAnsi="Times New Roman" w:cs="Times New Roman"/>
          <w:bCs/>
          <w:sz w:val="24"/>
          <w:szCs w:val="24"/>
        </w:rPr>
        <w:t xml:space="preserve">. </w:t>
      </w:r>
      <w:r w:rsidR="00D353D4">
        <w:rPr>
          <w:rFonts w:ascii="Times New Roman" w:eastAsia="Times New Roman" w:hAnsi="Times New Roman" w:cs="Times New Roman"/>
          <w:bCs/>
          <w:sz w:val="24"/>
          <w:szCs w:val="24"/>
        </w:rPr>
        <w:t xml:space="preserve"> </w:t>
      </w:r>
      <w:r w:rsidR="00D40670">
        <w:rPr>
          <w:rFonts w:ascii="Times New Roman" w:eastAsia="Times New Roman" w:hAnsi="Times New Roman" w:cs="Times New Roman"/>
          <w:bCs/>
          <w:sz w:val="24"/>
          <w:szCs w:val="24"/>
        </w:rPr>
        <w:t>AB 983064</w:t>
      </w:r>
      <w:r w:rsidR="00DA38EE">
        <w:rPr>
          <w:rFonts w:ascii="Times New Roman" w:eastAsia="Times New Roman" w:hAnsi="Times New Roman" w:cs="Times New Roman"/>
          <w:bCs/>
          <w:sz w:val="24"/>
          <w:szCs w:val="24"/>
        </w:rPr>
        <w:t xml:space="preserve"> </w:t>
      </w:r>
      <w:r w:rsidR="00D40670">
        <w:rPr>
          <w:rFonts w:ascii="Times New Roman" w:eastAsia="Times New Roman" w:hAnsi="Times New Roman" w:cs="Times New Roman"/>
          <w:bCs/>
          <w:sz w:val="24"/>
          <w:szCs w:val="24"/>
        </w:rPr>
        <w:t xml:space="preserve">(April 12, 2018).  </w:t>
      </w:r>
      <w:r w:rsidR="004B1358">
        <w:rPr>
          <w:rFonts w:ascii="Times New Roman" w:eastAsia="Times New Roman" w:hAnsi="Times New Roman" w:cs="Times New Roman"/>
          <w:bCs/>
          <w:sz w:val="24"/>
          <w:szCs w:val="24"/>
        </w:rPr>
        <w:t>Determining whether the economic terms and conditions will be substantially similar includes comparing the rates of pay; staffing level changes; and hiring practices. UIAB, Chapter 8 Reasonable Assurance, Bench Manual (January 2020), 195.  Budget and staffing cuts must also be considered when determining whether economic terms and conditions will be substantially similar.  AB</w:t>
      </w:r>
      <w:r w:rsidR="004335BD">
        <w:rPr>
          <w:rFonts w:ascii="Times New Roman" w:eastAsia="Times New Roman" w:hAnsi="Times New Roman" w:cs="Times New Roman"/>
          <w:bCs/>
          <w:sz w:val="24"/>
          <w:szCs w:val="24"/>
        </w:rPr>
        <w:t xml:space="preserve"> </w:t>
      </w:r>
      <w:r w:rsidR="004B1358">
        <w:rPr>
          <w:rFonts w:ascii="Times New Roman" w:eastAsia="Times New Roman" w:hAnsi="Times New Roman" w:cs="Times New Roman"/>
          <w:bCs/>
          <w:sz w:val="24"/>
          <w:szCs w:val="24"/>
        </w:rPr>
        <w:t>983064; AB</w:t>
      </w:r>
      <w:r w:rsidR="004335BD">
        <w:rPr>
          <w:rFonts w:ascii="Times New Roman" w:eastAsia="Times New Roman" w:hAnsi="Times New Roman" w:cs="Times New Roman"/>
          <w:bCs/>
          <w:sz w:val="24"/>
          <w:szCs w:val="24"/>
        </w:rPr>
        <w:t xml:space="preserve"> </w:t>
      </w:r>
      <w:r w:rsidR="004B1358">
        <w:rPr>
          <w:rFonts w:ascii="Times New Roman" w:eastAsia="Times New Roman" w:hAnsi="Times New Roman" w:cs="Times New Roman"/>
          <w:bCs/>
          <w:sz w:val="24"/>
          <w:szCs w:val="24"/>
        </w:rPr>
        <w:t xml:space="preserve">551663 (March 17, 2011); </w:t>
      </w:r>
      <w:r w:rsidR="004335BD">
        <w:rPr>
          <w:rFonts w:ascii="Times New Roman" w:eastAsia="Times New Roman" w:hAnsi="Times New Roman" w:cs="Times New Roman"/>
          <w:bCs/>
          <w:sz w:val="24"/>
          <w:szCs w:val="24"/>
        </w:rPr>
        <w:t xml:space="preserve">AB </w:t>
      </w:r>
      <w:r w:rsidR="004B1358">
        <w:rPr>
          <w:rFonts w:ascii="Times New Roman" w:eastAsia="Times New Roman" w:hAnsi="Times New Roman" w:cs="Times New Roman"/>
          <w:bCs/>
          <w:sz w:val="24"/>
          <w:szCs w:val="24"/>
        </w:rPr>
        <w:t xml:space="preserve">553642 (May 3, 2011).  </w:t>
      </w:r>
      <w:r w:rsidR="00D67DA6">
        <w:rPr>
          <w:rFonts w:ascii="Times New Roman" w:eastAsia="Times New Roman" w:hAnsi="Times New Roman" w:cs="Times New Roman"/>
          <w:bCs/>
          <w:sz w:val="24"/>
          <w:szCs w:val="24"/>
        </w:rPr>
        <w:t xml:space="preserve">The employer has the responsibility to demonstrate with competent testimony from knowledgeable witnesses that the above basic conditions have been met.  </w:t>
      </w:r>
      <w:r w:rsidR="00D67DA6" w:rsidRPr="00D67DA6">
        <w:rPr>
          <w:rFonts w:ascii="Times New Roman" w:eastAsia="Times New Roman" w:hAnsi="Times New Roman" w:cs="Times New Roman"/>
          <w:bCs/>
          <w:i/>
          <w:iCs/>
          <w:sz w:val="24"/>
          <w:szCs w:val="24"/>
        </w:rPr>
        <w:t>Id.</w:t>
      </w:r>
      <w:r w:rsidR="000B4C67">
        <w:rPr>
          <w:rFonts w:ascii="Times New Roman" w:eastAsia="Times New Roman" w:hAnsi="Times New Roman" w:cs="Times New Roman"/>
          <w:bCs/>
          <w:sz w:val="24"/>
          <w:szCs w:val="24"/>
        </w:rPr>
        <w:t xml:space="preserve">  </w:t>
      </w:r>
      <w:r w:rsidR="006849ED">
        <w:rPr>
          <w:rFonts w:ascii="Times New Roman" w:eastAsia="Times New Roman" w:hAnsi="Times New Roman" w:cs="Times New Roman"/>
          <w:bCs/>
          <w:sz w:val="24"/>
          <w:szCs w:val="24"/>
        </w:rPr>
        <w:t>The DOE witness in this case failed to demonstrate with competent testimony that the economic conditions in the '20/'21 school year were not expected to be substantially less favorable</w:t>
      </w:r>
      <w:r w:rsidR="004B1358">
        <w:rPr>
          <w:rFonts w:ascii="Times New Roman" w:eastAsia="Times New Roman" w:hAnsi="Times New Roman" w:cs="Times New Roman"/>
          <w:bCs/>
          <w:sz w:val="24"/>
          <w:szCs w:val="24"/>
        </w:rPr>
        <w:t>.</w:t>
      </w:r>
    </w:p>
    <w:p w14:paraId="189517F4" w14:textId="2AC4AC15" w:rsidR="00195B88" w:rsidRDefault="00195B88" w:rsidP="00456101">
      <w:pPr>
        <w:rPr>
          <w:rFonts w:ascii="Times New Roman" w:eastAsia="Times New Roman" w:hAnsi="Times New Roman" w:cs="Times New Roman"/>
          <w:bCs/>
          <w:sz w:val="24"/>
          <w:szCs w:val="24"/>
        </w:rPr>
      </w:pPr>
    </w:p>
    <w:p w14:paraId="11D8C625" w14:textId="45D99F57" w:rsidR="004B1358" w:rsidRDefault="00195B88" w:rsidP="00BD273E">
      <w:pPr>
        <w:rPr>
          <w:rFonts w:ascii="Times New Roman" w:eastAsia="Times New Roman" w:hAnsi="Times New Roman" w:cs="Times New Roman"/>
          <w:sz w:val="24"/>
          <w:szCs w:val="24"/>
        </w:rPr>
      </w:pPr>
      <w:r>
        <w:rPr>
          <w:rFonts w:ascii="Times New Roman" w:eastAsia="Times New Roman" w:hAnsi="Times New Roman" w:cs="Times New Roman"/>
          <w:bCs/>
          <w:sz w:val="24"/>
          <w:szCs w:val="24"/>
        </w:rPr>
        <w:tab/>
      </w:r>
      <w:r w:rsidR="004B1358">
        <w:rPr>
          <w:rFonts w:ascii="Times New Roman" w:eastAsia="Times New Roman" w:hAnsi="Times New Roman" w:cs="Times New Roman"/>
          <w:bCs/>
          <w:sz w:val="24"/>
          <w:szCs w:val="24"/>
        </w:rPr>
        <w:t>The Covid 19 pandemic had a</w:t>
      </w:r>
      <w:r w:rsidR="004335BD">
        <w:rPr>
          <w:rFonts w:ascii="Times New Roman" w:eastAsia="Times New Roman" w:hAnsi="Times New Roman" w:cs="Times New Roman"/>
          <w:bCs/>
          <w:sz w:val="24"/>
          <w:szCs w:val="24"/>
        </w:rPr>
        <w:t xml:space="preserve">n unprecedented </w:t>
      </w:r>
      <w:r w:rsidR="004B1358">
        <w:rPr>
          <w:rFonts w:ascii="Times New Roman" w:eastAsia="Times New Roman" w:hAnsi="Times New Roman" w:cs="Times New Roman"/>
          <w:bCs/>
          <w:sz w:val="24"/>
          <w:szCs w:val="24"/>
        </w:rPr>
        <w:t xml:space="preserve">impact on the DOE schools including how substitute teachers would be utilized.    DOE schools closed on March 18, 2020 and opened remotely on March 23, 2020.  Tr. 2/17/21 p. 24-25.  The DOE's witness could not provide any information about the numbers of substitutes that </w:t>
      </w:r>
      <w:r w:rsidR="00BD273E">
        <w:rPr>
          <w:rFonts w:ascii="Times New Roman" w:eastAsia="Times New Roman" w:hAnsi="Times New Roman" w:cs="Times New Roman"/>
          <w:bCs/>
          <w:sz w:val="24"/>
          <w:szCs w:val="24"/>
        </w:rPr>
        <w:t xml:space="preserve">were working after the schools closed in March </w:t>
      </w:r>
      <w:r w:rsidR="00BD273E">
        <w:rPr>
          <w:rFonts w:ascii="Times New Roman" w:eastAsia="Times New Roman" w:hAnsi="Times New Roman" w:cs="Times New Roman"/>
          <w:sz w:val="24"/>
          <w:szCs w:val="24"/>
        </w:rPr>
        <w:t xml:space="preserve">Tr. 3/9/21 p. 39. </w:t>
      </w:r>
      <w:r w:rsidR="00BD273E">
        <w:rPr>
          <w:rFonts w:ascii="Times New Roman" w:eastAsia="Times New Roman" w:hAnsi="Times New Roman" w:cs="Times New Roman"/>
          <w:bCs/>
          <w:sz w:val="24"/>
          <w:szCs w:val="24"/>
        </w:rPr>
        <w:t xml:space="preserve"> I</w:t>
      </w:r>
      <w:r w:rsidR="004B1358">
        <w:rPr>
          <w:rFonts w:ascii="Times New Roman" w:eastAsia="Times New Roman" w:hAnsi="Times New Roman" w:cs="Times New Roman"/>
          <w:bCs/>
          <w:sz w:val="24"/>
          <w:szCs w:val="24"/>
        </w:rPr>
        <w:t xml:space="preserve">t appears that while </w:t>
      </w:r>
      <w:r w:rsidR="00BD273E">
        <w:rPr>
          <w:rFonts w:ascii="Times New Roman" w:eastAsia="Times New Roman" w:hAnsi="Times New Roman" w:cs="Times New Roman"/>
          <w:bCs/>
          <w:sz w:val="24"/>
          <w:szCs w:val="24"/>
        </w:rPr>
        <w:t xml:space="preserve">some </w:t>
      </w:r>
      <w:r w:rsidR="004B1358">
        <w:rPr>
          <w:rFonts w:ascii="Times New Roman" w:eastAsia="Times New Roman" w:hAnsi="Times New Roman" w:cs="Times New Roman"/>
          <w:bCs/>
          <w:sz w:val="24"/>
          <w:szCs w:val="24"/>
        </w:rPr>
        <w:t>long</w:t>
      </w:r>
      <w:r w:rsidR="00BD273E">
        <w:rPr>
          <w:rFonts w:ascii="Times New Roman" w:eastAsia="Times New Roman" w:hAnsi="Times New Roman" w:cs="Times New Roman"/>
          <w:bCs/>
          <w:sz w:val="24"/>
          <w:szCs w:val="24"/>
        </w:rPr>
        <w:t>-</w:t>
      </w:r>
      <w:r w:rsidR="004B1358">
        <w:rPr>
          <w:rFonts w:ascii="Times New Roman" w:eastAsia="Times New Roman" w:hAnsi="Times New Roman" w:cs="Times New Roman"/>
          <w:bCs/>
          <w:sz w:val="24"/>
          <w:szCs w:val="24"/>
        </w:rPr>
        <w:t>term substitutes may have continued to teach remotely,</w:t>
      </w:r>
      <w:r w:rsidR="00BD273E">
        <w:rPr>
          <w:rFonts w:ascii="Times New Roman" w:eastAsia="Times New Roman" w:hAnsi="Times New Roman" w:cs="Times New Roman"/>
          <w:bCs/>
          <w:sz w:val="24"/>
          <w:szCs w:val="24"/>
        </w:rPr>
        <w:t xml:space="preserve"> most</w:t>
      </w:r>
      <w:r w:rsidR="004B1358">
        <w:rPr>
          <w:rFonts w:ascii="Times New Roman" w:eastAsia="Times New Roman" w:hAnsi="Times New Roman" w:cs="Times New Roman"/>
          <w:bCs/>
          <w:sz w:val="24"/>
          <w:szCs w:val="24"/>
        </w:rPr>
        <w:t xml:space="preserve"> day</w:t>
      </w:r>
      <w:r w:rsidR="00BD273E">
        <w:rPr>
          <w:rFonts w:ascii="Times New Roman" w:eastAsia="Times New Roman" w:hAnsi="Times New Roman" w:cs="Times New Roman"/>
          <w:bCs/>
          <w:sz w:val="24"/>
          <w:szCs w:val="24"/>
        </w:rPr>
        <w:t>-</w:t>
      </w:r>
      <w:r w:rsidR="004B1358">
        <w:rPr>
          <w:rFonts w:ascii="Times New Roman" w:eastAsia="Times New Roman" w:hAnsi="Times New Roman" w:cs="Times New Roman"/>
          <w:bCs/>
          <w:sz w:val="24"/>
          <w:szCs w:val="24"/>
        </w:rPr>
        <w:t xml:space="preserve"> to</w:t>
      </w:r>
      <w:r w:rsidR="00BD273E">
        <w:rPr>
          <w:rFonts w:ascii="Times New Roman" w:eastAsia="Times New Roman" w:hAnsi="Times New Roman" w:cs="Times New Roman"/>
          <w:bCs/>
          <w:sz w:val="24"/>
          <w:szCs w:val="24"/>
        </w:rPr>
        <w:t>-</w:t>
      </w:r>
      <w:r w:rsidR="004B1358">
        <w:rPr>
          <w:rFonts w:ascii="Times New Roman" w:eastAsia="Times New Roman" w:hAnsi="Times New Roman" w:cs="Times New Roman"/>
          <w:bCs/>
          <w:sz w:val="24"/>
          <w:szCs w:val="24"/>
        </w:rPr>
        <w:t xml:space="preserve">day substitutes, such as the claimant, were not offered positions to teach remotely.  </w:t>
      </w:r>
      <w:r w:rsidR="00BD273E" w:rsidRPr="004335BD">
        <w:rPr>
          <w:rFonts w:ascii="Times New Roman" w:eastAsia="Times New Roman" w:hAnsi="Times New Roman" w:cs="Times New Roman"/>
          <w:i/>
          <w:iCs/>
          <w:sz w:val="24"/>
          <w:szCs w:val="24"/>
        </w:rPr>
        <w:t>Id.</w:t>
      </w:r>
      <w:r w:rsidR="00BD273E">
        <w:rPr>
          <w:rFonts w:ascii="Times New Roman" w:eastAsia="Times New Roman" w:hAnsi="Times New Roman" w:cs="Times New Roman"/>
          <w:sz w:val="24"/>
          <w:szCs w:val="24"/>
        </w:rPr>
        <w:t xml:space="preserve"> p. 73-74; Hrg. Ex. 6.  The only evidence of any work offered to day-to-day substitutes after the schools close were opportunities </w:t>
      </w:r>
      <w:r w:rsidR="004B1358">
        <w:rPr>
          <w:rFonts w:ascii="Times New Roman" w:eastAsia="Times New Roman" w:hAnsi="Times New Roman" w:cs="Times New Roman"/>
          <w:sz w:val="24"/>
          <w:szCs w:val="24"/>
        </w:rPr>
        <w:t xml:space="preserve">at Regional Enrichment Center (Recs) that would serve children of essential workers.  Hrg. Ex. 6.   </w:t>
      </w:r>
      <w:r w:rsidR="00BD273E">
        <w:rPr>
          <w:rFonts w:ascii="Times New Roman" w:eastAsia="Times New Roman" w:hAnsi="Times New Roman" w:cs="Times New Roman"/>
          <w:sz w:val="24"/>
          <w:szCs w:val="24"/>
        </w:rPr>
        <w:t>In fact, t</w:t>
      </w:r>
      <w:r w:rsidR="004B1358">
        <w:rPr>
          <w:rFonts w:ascii="Times New Roman" w:eastAsia="Times New Roman" w:hAnsi="Times New Roman" w:cs="Times New Roman"/>
          <w:sz w:val="24"/>
          <w:szCs w:val="24"/>
        </w:rPr>
        <w:t xml:space="preserve">he claimant </w:t>
      </w:r>
      <w:r w:rsidR="00BD273E">
        <w:rPr>
          <w:rFonts w:ascii="Times New Roman" w:eastAsia="Times New Roman" w:hAnsi="Times New Roman" w:cs="Times New Roman"/>
          <w:sz w:val="24"/>
          <w:szCs w:val="24"/>
        </w:rPr>
        <w:t>was offered work</w:t>
      </w:r>
      <w:r w:rsidR="004B1358">
        <w:rPr>
          <w:rFonts w:ascii="Times New Roman" w:eastAsia="Times New Roman" w:hAnsi="Times New Roman" w:cs="Times New Roman"/>
          <w:sz w:val="24"/>
          <w:szCs w:val="24"/>
        </w:rPr>
        <w:t xml:space="preserve"> at two different Rec Centers both of which </w:t>
      </w:r>
      <w:r w:rsidR="00BD273E">
        <w:rPr>
          <w:rFonts w:ascii="Times New Roman" w:eastAsia="Times New Roman" w:hAnsi="Times New Roman" w:cs="Times New Roman"/>
          <w:sz w:val="24"/>
          <w:szCs w:val="24"/>
        </w:rPr>
        <w:t xml:space="preserve">assignments </w:t>
      </w:r>
      <w:r w:rsidR="004B1358">
        <w:rPr>
          <w:rFonts w:ascii="Times New Roman" w:eastAsia="Times New Roman" w:hAnsi="Times New Roman" w:cs="Times New Roman"/>
          <w:sz w:val="24"/>
          <w:szCs w:val="24"/>
        </w:rPr>
        <w:t xml:space="preserve">were supposed to last a week.  Tr. 3/9/21 p. 74.  However, the claimant only worked a few days at both sites because Rec Center sites were </w:t>
      </w:r>
      <w:r w:rsidR="008B2173">
        <w:rPr>
          <w:rFonts w:ascii="Times New Roman" w:eastAsia="Times New Roman" w:hAnsi="Times New Roman" w:cs="Times New Roman"/>
          <w:sz w:val="24"/>
          <w:szCs w:val="24"/>
        </w:rPr>
        <w:t>consolidated,</w:t>
      </w:r>
      <w:r w:rsidR="004B1358">
        <w:rPr>
          <w:rFonts w:ascii="Times New Roman" w:eastAsia="Times New Roman" w:hAnsi="Times New Roman" w:cs="Times New Roman"/>
          <w:sz w:val="24"/>
          <w:szCs w:val="24"/>
        </w:rPr>
        <w:t xml:space="preserve"> and substitute teachers were let go as a result.  </w:t>
      </w:r>
      <w:r w:rsidR="004B1358" w:rsidRPr="00222358">
        <w:rPr>
          <w:rFonts w:ascii="Times New Roman" w:eastAsia="Times New Roman" w:hAnsi="Times New Roman" w:cs="Times New Roman"/>
          <w:i/>
          <w:iCs/>
          <w:sz w:val="24"/>
          <w:szCs w:val="24"/>
        </w:rPr>
        <w:t>Id.</w:t>
      </w:r>
      <w:r w:rsidR="004B1358">
        <w:rPr>
          <w:rFonts w:ascii="Times New Roman" w:eastAsia="Times New Roman" w:hAnsi="Times New Roman" w:cs="Times New Roman"/>
          <w:sz w:val="24"/>
          <w:szCs w:val="24"/>
        </w:rPr>
        <w:t xml:space="preserve"> </w:t>
      </w:r>
      <w:r w:rsidR="00BD273E">
        <w:rPr>
          <w:rFonts w:ascii="Times New Roman" w:eastAsia="Times New Roman" w:hAnsi="Times New Roman" w:cs="Times New Roman"/>
          <w:sz w:val="24"/>
          <w:szCs w:val="24"/>
        </w:rPr>
        <w:t xml:space="preserve"> The DOE's witness failed to sufficiently rebut the claimant's evidence that the only opportunities for day-to-day substitutes</w:t>
      </w:r>
      <w:r w:rsidR="00656B09">
        <w:rPr>
          <w:rFonts w:ascii="Times New Roman" w:eastAsia="Times New Roman" w:hAnsi="Times New Roman" w:cs="Times New Roman"/>
          <w:sz w:val="24"/>
          <w:szCs w:val="24"/>
        </w:rPr>
        <w:t>,</w:t>
      </w:r>
      <w:r w:rsidR="00BD273E">
        <w:rPr>
          <w:rFonts w:ascii="Times New Roman" w:eastAsia="Times New Roman" w:hAnsi="Times New Roman" w:cs="Times New Roman"/>
          <w:sz w:val="24"/>
          <w:szCs w:val="24"/>
        </w:rPr>
        <w:t xml:space="preserve"> after the </w:t>
      </w:r>
      <w:r w:rsidR="004335BD">
        <w:rPr>
          <w:rFonts w:ascii="Times New Roman" w:eastAsia="Times New Roman" w:hAnsi="Times New Roman" w:cs="Times New Roman"/>
          <w:sz w:val="24"/>
          <w:szCs w:val="24"/>
        </w:rPr>
        <w:t xml:space="preserve">schools closed in March, 2020, </w:t>
      </w:r>
      <w:r w:rsidR="00BD273E">
        <w:rPr>
          <w:rFonts w:ascii="Times New Roman" w:eastAsia="Times New Roman" w:hAnsi="Times New Roman" w:cs="Times New Roman"/>
          <w:sz w:val="24"/>
          <w:szCs w:val="24"/>
        </w:rPr>
        <w:t xml:space="preserve">was in Rec Centers and that Rec Center work </w:t>
      </w:r>
      <w:r w:rsidR="004335BD">
        <w:rPr>
          <w:rFonts w:ascii="Times New Roman" w:eastAsia="Times New Roman" w:hAnsi="Times New Roman" w:cs="Times New Roman"/>
          <w:sz w:val="24"/>
          <w:szCs w:val="24"/>
        </w:rPr>
        <w:t>dried up very quickly.</w:t>
      </w:r>
    </w:p>
    <w:p w14:paraId="5172260B" w14:textId="00055B1E" w:rsidR="00BD273E" w:rsidRDefault="00BD273E" w:rsidP="00BD273E">
      <w:pPr>
        <w:rPr>
          <w:rFonts w:ascii="Times New Roman" w:eastAsia="Times New Roman" w:hAnsi="Times New Roman" w:cs="Times New Roman"/>
          <w:sz w:val="24"/>
          <w:szCs w:val="24"/>
        </w:rPr>
      </w:pPr>
    </w:p>
    <w:p w14:paraId="2A9B5165" w14:textId="4DA4E492" w:rsidR="00761E37" w:rsidRDefault="00596BF9" w:rsidP="00961CC1">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w:t>
      </w:r>
      <w:r w:rsidR="00961CC1">
        <w:rPr>
          <w:rFonts w:ascii="Times New Roman" w:eastAsia="Times New Roman" w:hAnsi="Times New Roman" w:cs="Times New Roman"/>
          <w:sz w:val="24"/>
          <w:szCs w:val="24"/>
        </w:rPr>
        <w:t>n order to determine whether economic conditions would be less favorable in the '20/'21 school year</w:t>
      </w:r>
      <w:r>
        <w:rPr>
          <w:rFonts w:ascii="Times New Roman" w:eastAsia="Times New Roman" w:hAnsi="Times New Roman" w:cs="Times New Roman"/>
          <w:sz w:val="24"/>
          <w:szCs w:val="24"/>
        </w:rPr>
        <w:t>, it is necessary to determine exactly how substitutes were utilized after the pandemic shut down in March, 2021, and in what numbers</w:t>
      </w:r>
      <w:r w:rsidR="00961CC1">
        <w:rPr>
          <w:rFonts w:ascii="Times New Roman" w:eastAsia="Times New Roman" w:hAnsi="Times New Roman" w:cs="Times New Roman"/>
          <w:sz w:val="24"/>
          <w:szCs w:val="24"/>
        </w:rPr>
        <w:t xml:space="preserve">.  If few substitutes were used after the shutdown, then few </w:t>
      </w:r>
      <w:r>
        <w:rPr>
          <w:rFonts w:ascii="Times New Roman" w:eastAsia="Times New Roman" w:hAnsi="Times New Roman" w:cs="Times New Roman"/>
          <w:sz w:val="24"/>
          <w:szCs w:val="24"/>
        </w:rPr>
        <w:t xml:space="preserve">substitutes </w:t>
      </w:r>
      <w:r w:rsidR="00961CC1">
        <w:rPr>
          <w:rFonts w:ascii="Times New Roman" w:eastAsia="Times New Roman" w:hAnsi="Times New Roman" w:cs="Times New Roman"/>
          <w:sz w:val="24"/>
          <w:szCs w:val="24"/>
        </w:rPr>
        <w:t>would be needed in the '20/'21 school year</w:t>
      </w:r>
      <w:r w:rsidR="00F76070">
        <w:rPr>
          <w:rFonts w:ascii="Times New Roman" w:eastAsia="Times New Roman" w:hAnsi="Times New Roman" w:cs="Times New Roman"/>
          <w:sz w:val="24"/>
          <w:szCs w:val="24"/>
        </w:rPr>
        <w:t>.  At the time that the reasonable assurance letter was sent</w:t>
      </w:r>
      <w:r w:rsidR="00761E37">
        <w:rPr>
          <w:rFonts w:ascii="Times New Roman" w:eastAsia="Times New Roman" w:hAnsi="Times New Roman" w:cs="Times New Roman"/>
          <w:sz w:val="24"/>
          <w:szCs w:val="24"/>
        </w:rPr>
        <w:t xml:space="preserve"> on</w:t>
      </w:r>
      <w:r w:rsidR="00F76070">
        <w:rPr>
          <w:rFonts w:ascii="Times New Roman" w:eastAsia="Times New Roman" w:hAnsi="Times New Roman" w:cs="Times New Roman"/>
          <w:sz w:val="24"/>
          <w:szCs w:val="24"/>
        </w:rPr>
        <w:t xml:space="preserve"> June 17, 2020, </w:t>
      </w:r>
      <w:r w:rsidR="00961CC1">
        <w:rPr>
          <w:rFonts w:ascii="Times New Roman" w:eastAsia="Times New Roman" w:hAnsi="Times New Roman" w:cs="Times New Roman"/>
          <w:sz w:val="24"/>
          <w:szCs w:val="24"/>
        </w:rPr>
        <w:t xml:space="preserve">the DOE did not know </w:t>
      </w:r>
      <w:r w:rsidR="00F76070">
        <w:rPr>
          <w:rFonts w:ascii="Times New Roman" w:eastAsia="Times New Roman" w:hAnsi="Times New Roman" w:cs="Times New Roman"/>
          <w:sz w:val="24"/>
          <w:szCs w:val="24"/>
        </w:rPr>
        <w:t xml:space="preserve">when or if schools would be open or whether the schools would be fully remote, in a hybrid model, or providing full-time in person learning.  Tr. 2/17/21 p. 30; Hrg. Ex. 8.   School </w:t>
      </w:r>
      <w:r w:rsidR="00961CC1">
        <w:rPr>
          <w:rFonts w:ascii="Times New Roman" w:eastAsia="Times New Roman" w:hAnsi="Times New Roman" w:cs="Times New Roman"/>
          <w:sz w:val="24"/>
          <w:szCs w:val="24"/>
        </w:rPr>
        <w:t xml:space="preserve">reopening was dependent on health indicators that would "ensure that it is safe to return to school buildings and offices."  </w:t>
      </w:r>
      <w:r w:rsidR="00F76070" w:rsidRPr="00F76070">
        <w:rPr>
          <w:rFonts w:ascii="Times New Roman" w:eastAsia="Times New Roman" w:hAnsi="Times New Roman" w:cs="Times New Roman"/>
          <w:i/>
          <w:iCs/>
          <w:sz w:val="24"/>
          <w:szCs w:val="24"/>
        </w:rPr>
        <w:t>Id.</w:t>
      </w:r>
      <w:r w:rsidR="00961CC1">
        <w:rPr>
          <w:rFonts w:ascii="Times New Roman" w:eastAsia="Times New Roman" w:hAnsi="Times New Roman" w:cs="Times New Roman"/>
          <w:sz w:val="24"/>
          <w:szCs w:val="24"/>
        </w:rPr>
        <w:t xml:space="preserve"> p. 2.  </w:t>
      </w:r>
      <w:r w:rsidR="00F76070">
        <w:rPr>
          <w:rFonts w:ascii="Times New Roman" w:eastAsia="Times New Roman" w:hAnsi="Times New Roman" w:cs="Times New Roman"/>
          <w:sz w:val="24"/>
          <w:szCs w:val="24"/>
        </w:rPr>
        <w:t>On June 9, 2020</w:t>
      </w:r>
      <w:r w:rsidR="00961CC1">
        <w:rPr>
          <w:rFonts w:ascii="Times New Roman" w:eastAsia="Times New Roman" w:hAnsi="Times New Roman" w:cs="Times New Roman"/>
          <w:sz w:val="24"/>
          <w:szCs w:val="24"/>
        </w:rPr>
        <w:t xml:space="preserve">, </w:t>
      </w:r>
      <w:r w:rsidR="00F76070">
        <w:rPr>
          <w:rFonts w:ascii="Times New Roman" w:eastAsia="Times New Roman" w:hAnsi="Times New Roman" w:cs="Times New Roman"/>
          <w:sz w:val="24"/>
          <w:szCs w:val="24"/>
        </w:rPr>
        <w:t>DOE chancellor Carranza stated</w:t>
      </w:r>
      <w:r>
        <w:rPr>
          <w:rFonts w:ascii="Times New Roman" w:eastAsia="Times New Roman" w:hAnsi="Times New Roman" w:cs="Times New Roman"/>
          <w:sz w:val="24"/>
          <w:szCs w:val="24"/>
        </w:rPr>
        <w:t>:</w:t>
      </w:r>
      <w:r w:rsidR="00F76070">
        <w:rPr>
          <w:rFonts w:ascii="Times New Roman" w:eastAsia="Times New Roman" w:hAnsi="Times New Roman" w:cs="Times New Roman"/>
          <w:sz w:val="24"/>
          <w:szCs w:val="24"/>
        </w:rPr>
        <w:t xml:space="preserve"> </w:t>
      </w:r>
      <w:r w:rsidR="00961CC1">
        <w:rPr>
          <w:rFonts w:ascii="Times New Roman" w:eastAsia="Times New Roman" w:hAnsi="Times New Roman" w:cs="Times New Roman"/>
          <w:sz w:val="24"/>
          <w:szCs w:val="24"/>
        </w:rPr>
        <w:t xml:space="preserve">"the timing of return to buildings, and under what circumstances building might be closed or have limited access, will be established in close coordination with NYC Health and based on health and safety indicators."  </w:t>
      </w:r>
      <w:r w:rsidR="00961CC1" w:rsidRPr="001C0A4A">
        <w:rPr>
          <w:rFonts w:ascii="Times New Roman" w:eastAsia="Times New Roman" w:hAnsi="Times New Roman" w:cs="Times New Roman"/>
          <w:i/>
          <w:iCs/>
          <w:sz w:val="24"/>
          <w:szCs w:val="24"/>
        </w:rPr>
        <w:t>Id.</w:t>
      </w:r>
      <w:r w:rsidR="00961CC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 the unemployment hearing, t</w:t>
      </w:r>
      <w:r w:rsidR="00761E37">
        <w:rPr>
          <w:rFonts w:ascii="Times New Roman" w:eastAsia="Times New Roman" w:hAnsi="Times New Roman" w:cs="Times New Roman"/>
          <w:sz w:val="24"/>
          <w:szCs w:val="24"/>
        </w:rPr>
        <w:t xml:space="preserve">he DOE failed to provide evidence that day-to-day substitute teachers were used for </w:t>
      </w:r>
      <w:r w:rsidR="007C7264">
        <w:rPr>
          <w:rFonts w:ascii="Times New Roman" w:eastAsia="Times New Roman" w:hAnsi="Times New Roman" w:cs="Times New Roman"/>
          <w:sz w:val="24"/>
          <w:szCs w:val="24"/>
        </w:rPr>
        <w:t xml:space="preserve">anything </w:t>
      </w:r>
      <w:r w:rsidR="00AD52FC">
        <w:rPr>
          <w:rFonts w:ascii="Times New Roman" w:eastAsia="Times New Roman" w:hAnsi="Times New Roman" w:cs="Times New Roman"/>
          <w:sz w:val="24"/>
          <w:szCs w:val="24"/>
        </w:rPr>
        <w:t xml:space="preserve">other </w:t>
      </w:r>
      <w:r w:rsidR="007C7264">
        <w:rPr>
          <w:rFonts w:ascii="Times New Roman" w:eastAsia="Times New Roman" w:hAnsi="Times New Roman" w:cs="Times New Roman"/>
          <w:sz w:val="24"/>
          <w:szCs w:val="24"/>
        </w:rPr>
        <w:t>than a small number of rec center positions after the schools went remote</w:t>
      </w:r>
      <w:r w:rsidR="00AD52FC">
        <w:rPr>
          <w:rFonts w:ascii="Times New Roman" w:eastAsia="Times New Roman" w:hAnsi="Times New Roman" w:cs="Times New Roman"/>
          <w:sz w:val="24"/>
          <w:szCs w:val="24"/>
        </w:rPr>
        <w:t xml:space="preserve"> in March, 2020.  Since the Covid 19 pandemic was continuing into the next school year, the DOE could not assure substitutes that they would have the same work as the previous school year</w:t>
      </w:r>
      <w:r>
        <w:rPr>
          <w:rFonts w:ascii="Times New Roman" w:eastAsia="Times New Roman" w:hAnsi="Times New Roman" w:cs="Times New Roman"/>
          <w:sz w:val="24"/>
          <w:szCs w:val="24"/>
        </w:rPr>
        <w:t xml:space="preserve"> (since the pandemic started towards the end of the '19/'20 school year)</w:t>
      </w:r>
      <w:r w:rsidR="00AD52FC">
        <w:rPr>
          <w:rFonts w:ascii="Times New Roman" w:eastAsia="Times New Roman" w:hAnsi="Times New Roman" w:cs="Times New Roman"/>
          <w:sz w:val="24"/>
          <w:szCs w:val="24"/>
        </w:rPr>
        <w:t xml:space="preserve">.  </w:t>
      </w:r>
    </w:p>
    <w:p w14:paraId="29DAD36D" w14:textId="77777777" w:rsidR="00761E37" w:rsidRDefault="00761E37" w:rsidP="00961CC1">
      <w:pPr>
        <w:ind w:firstLine="720"/>
        <w:jc w:val="both"/>
        <w:rPr>
          <w:rFonts w:ascii="Times New Roman" w:eastAsia="Times New Roman" w:hAnsi="Times New Roman" w:cs="Times New Roman"/>
          <w:sz w:val="24"/>
          <w:szCs w:val="24"/>
        </w:rPr>
      </w:pPr>
    </w:p>
    <w:p w14:paraId="261DEA9C" w14:textId="412A0A6F" w:rsidR="004B1358" w:rsidRDefault="00761E37" w:rsidP="004B1358">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Moreover, on June 17, 2020, t</w:t>
      </w:r>
      <w:r w:rsidR="00F76070">
        <w:rPr>
          <w:rFonts w:ascii="Times New Roman" w:eastAsia="Times New Roman" w:hAnsi="Times New Roman" w:cs="Times New Roman"/>
          <w:sz w:val="24"/>
          <w:szCs w:val="24"/>
        </w:rPr>
        <w:t xml:space="preserve">he DOE </w:t>
      </w:r>
      <w:r w:rsidR="00656B09">
        <w:rPr>
          <w:rFonts w:ascii="Times New Roman" w:eastAsia="Times New Roman" w:hAnsi="Times New Roman" w:cs="Times New Roman"/>
          <w:sz w:val="24"/>
          <w:szCs w:val="24"/>
        </w:rPr>
        <w:t>could not have</w:t>
      </w:r>
      <w:r w:rsidR="00AD52FC">
        <w:rPr>
          <w:rFonts w:ascii="Times New Roman" w:eastAsia="Times New Roman" w:hAnsi="Times New Roman" w:cs="Times New Roman"/>
          <w:sz w:val="24"/>
          <w:szCs w:val="24"/>
        </w:rPr>
        <w:t xml:space="preserve"> </w:t>
      </w:r>
      <w:r w:rsidR="00F76070">
        <w:rPr>
          <w:rFonts w:ascii="Times New Roman" w:eastAsia="Times New Roman" w:hAnsi="Times New Roman" w:cs="Times New Roman"/>
          <w:sz w:val="24"/>
          <w:szCs w:val="24"/>
        </w:rPr>
        <w:t>provide</w:t>
      </w:r>
      <w:r w:rsidR="00656B09">
        <w:rPr>
          <w:rFonts w:ascii="Times New Roman" w:eastAsia="Times New Roman" w:hAnsi="Times New Roman" w:cs="Times New Roman"/>
          <w:sz w:val="24"/>
          <w:szCs w:val="24"/>
        </w:rPr>
        <w:t>d</w:t>
      </w:r>
      <w:r w:rsidR="00F76070">
        <w:rPr>
          <w:rFonts w:ascii="Times New Roman" w:eastAsia="Times New Roman" w:hAnsi="Times New Roman" w:cs="Times New Roman"/>
          <w:sz w:val="24"/>
          <w:szCs w:val="24"/>
        </w:rPr>
        <w:t xml:space="preserve"> </w:t>
      </w:r>
      <w:r w:rsidR="00AD52FC">
        <w:rPr>
          <w:rFonts w:ascii="Times New Roman" w:eastAsia="Times New Roman" w:hAnsi="Times New Roman" w:cs="Times New Roman"/>
          <w:sz w:val="24"/>
          <w:szCs w:val="24"/>
        </w:rPr>
        <w:t xml:space="preserve">good faith </w:t>
      </w:r>
      <w:r w:rsidR="00F76070">
        <w:rPr>
          <w:rFonts w:ascii="Times New Roman" w:eastAsia="Times New Roman" w:hAnsi="Times New Roman" w:cs="Times New Roman"/>
          <w:sz w:val="24"/>
          <w:szCs w:val="24"/>
        </w:rPr>
        <w:t xml:space="preserve">reasonable assurance of continued work </w:t>
      </w:r>
      <w:r>
        <w:rPr>
          <w:rFonts w:ascii="Times New Roman" w:eastAsia="Times New Roman" w:hAnsi="Times New Roman" w:cs="Times New Roman"/>
          <w:sz w:val="24"/>
          <w:szCs w:val="24"/>
        </w:rPr>
        <w:t xml:space="preserve">since </w:t>
      </w:r>
      <w:r w:rsidR="00656B09">
        <w:rPr>
          <w:rFonts w:ascii="Times New Roman" w:eastAsia="Times New Roman" w:hAnsi="Times New Roman" w:cs="Times New Roman"/>
          <w:sz w:val="24"/>
          <w:szCs w:val="24"/>
        </w:rPr>
        <w:t>due to the</w:t>
      </w:r>
      <w:r>
        <w:rPr>
          <w:rFonts w:ascii="Times New Roman" w:eastAsia="Times New Roman" w:hAnsi="Times New Roman" w:cs="Times New Roman"/>
          <w:sz w:val="24"/>
          <w:szCs w:val="24"/>
        </w:rPr>
        <w:t xml:space="preserve"> uncertainty</w:t>
      </w:r>
      <w:r w:rsidR="00AD52FC">
        <w:rPr>
          <w:rFonts w:ascii="Times New Roman" w:eastAsia="Times New Roman" w:hAnsi="Times New Roman" w:cs="Times New Roman"/>
          <w:sz w:val="24"/>
          <w:szCs w:val="24"/>
        </w:rPr>
        <w:t xml:space="preserve"> not only about when and how schools would reopen in the Fall but</w:t>
      </w:r>
      <w:r w:rsidR="00656B09">
        <w:rPr>
          <w:rFonts w:ascii="Times New Roman" w:eastAsia="Times New Roman" w:hAnsi="Times New Roman" w:cs="Times New Roman"/>
          <w:sz w:val="24"/>
          <w:szCs w:val="24"/>
        </w:rPr>
        <w:t xml:space="preserve"> also</w:t>
      </w:r>
      <w:r w:rsidR="00AD52FC">
        <w:rPr>
          <w:rFonts w:ascii="Times New Roman" w:eastAsia="Times New Roman" w:hAnsi="Times New Roman" w:cs="Times New Roman"/>
          <w:sz w:val="24"/>
          <w:szCs w:val="24"/>
        </w:rPr>
        <w:t xml:space="preserve"> </w:t>
      </w:r>
      <w:r w:rsidR="004335BD">
        <w:rPr>
          <w:rFonts w:ascii="Times New Roman" w:eastAsia="Times New Roman" w:hAnsi="Times New Roman" w:cs="Times New Roman"/>
          <w:sz w:val="24"/>
          <w:szCs w:val="24"/>
        </w:rPr>
        <w:t xml:space="preserve">about </w:t>
      </w:r>
      <w:r w:rsidR="00AD52FC">
        <w:rPr>
          <w:rFonts w:ascii="Times New Roman" w:eastAsia="Times New Roman" w:hAnsi="Times New Roman" w:cs="Times New Roman"/>
          <w:sz w:val="24"/>
          <w:szCs w:val="24"/>
        </w:rPr>
        <w:t xml:space="preserve">whether the budget cuts might </w:t>
      </w:r>
      <w:r w:rsidR="008B2173">
        <w:rPr>
          <w:rFonts w:ascii="Times New Roman" w:eastAsia="Times New Roman" w:hAnsi="Times New Roman" w:cs="Times New Roman"/>
          <w:sz w:val="24"/>
          <w:szCs w:val="24"/>
        </w:rPr>
        <w:t>affect</w:t>
      </w:r>
      <w:r w:rsidR="00AD52FC">
        <w:rPr>
          <w:rFonts w:ascii="Times New Roman" w:eastAsia="Times New Roman" w:hAnsi="Times New Roman" w:cs="Times New Roman"/>
          <w:sz w:val="24"/>
          <w:szCs w:val="24"/>
        </w:rPr>
        <w:t xml:space="preserve"> staffing levels.  </w:t>
      </w:r>
      <w:r>
        <w:rPr>
          <w:rFonts w:ascii="Times New Roman" w:eastAsia="Times New Roman" w:hAnsi="Times New Roman" w:cs="Times New Roman"/>
          <w:sz w:val="24"/>
          <w:szCs w:val="24"/>
        </w:rPr>
        <w:t xml:space="preserve"> </w:t>
      </w:r>
      <w:r w:rsidR="004B1358">
        <w:rPr>
          <w:rFonts w:ascii="Times New Roman" w:eastAsia="Times New Roman" w:hAnsi="Times New Roman" w:cs="Times New Roman"/>
          <w:sz w:val="24"/>
          <w:szCs w:val="24"/>
        </w:rPr>
        <w:t xml:space="preserve">On July 1, 2020, Chancellor Carranza wrote to school personnel including the claimant regarding budget reductions for the NYC DOE of over a billion dollars for fiscal years 2020 and 2021.   </w:t>
      </w:r>
      <w:r w:rsidR="004B1358" w:rsidRPr="00CD2D9B">
        <w:rPr>
          <w:rFonts w:ascii="Times New Roman" w:eastAsia="Times New Roman" w:hAnsi="Times New Roman" w:cs="Times New Roman"/>
          <w:sz w:val="24"/>
          <w:szCs w:val="24"/>
        </w:rPr>
        <w:t>Hrg</w:t>
      </w:r>
      <w:r w:rsidR="004B1358">
        <w:rPr>
          <w:rFonts w:ascii="Times New Roman" w:eastAsia="Times New Roman" w:hAnsi="Times New Roman" w:cs="Times New Roman"/>
          <w:sz w:val="24"/>
          <w:szCs w:val="24"/>
        </w:rPr>
        <w:t>.</w:t>
      </w:r>
      <w:r w:rsidR="004B1358" w:rsidRPr="00CD2D9B">
        <w:rPr>
          <w:rFonts w:ascii="Times New Roman" w:eastAsia="Times New Roman" w:hAnsi="Times New Roman" w:cs="Times New Roman"/>
          <w:sz w:val="24"/>
          <w:szCs w:val="24"/>
        </w:rPr>
        <w:t xml:space="preserve"> Ex.</w:t>
      </w:r>
      <w:r w:rsidR="004B1358">
        <w:rPr>
          <w:rFonts w:ascii="Times New Roman" w:eastAsia="Times New Roman" w:hAnsi="Times New Roman" w:cs="Times New Roman"/>
          <w:i/>
          <w:iCs/>
          <w:sz w:val="24"/>
          <w:szCs w:val="24"/>
        </w:rPr>
        <w:t xml:space="preserve"> 9</w:t>
      </w:r>
      <w:r w:rsidR="004B1358">
        <w:rPr>
          <w:rFonts w:ascii="Times New Roman" w:eastAsia="Times New Roman" w:hAnsi="Times New Roman" w:cs="Times New Roman"/>
          <w:sz w:val="24"/>
          <w:szCs w:val="24"/>
        </w:rPr>
        <w:t xml:space="preserve"> p. 2.   According to Chancellor Carranza, the economic situation "could require furloughs or layoffs across city government" and he stated that "this uncertainty is very worrisome." Id. p. 3</w:t>
      </w:r>
    </w:p>
    <w:p w14:paraId="64BE1FF6" w14:textId="77777777" w:rsidR="004B1358" w:rsidRDefault="004B1358" w:rsidP="004B1358">
      <w:pPr>
        <w:ind w:firstLine="720"/>
        <w:jc w:val="both"/>
        <w:rPr>
          <w:rFonts w:ascii="Times New Roman" w:eastAsia="Times New Roman" w:hAnsi="Times New Roman" w:cs="Times New Roman"/>
          <w:sz w:val="24"/>
          <w:szCs w:val="24"/>
        </w:rPr>
      </w:pPr>
    </w:p>
    <w:p w14:paraId="6CDD1088" w14:textId="149CD571" w:rsidR="004B1358" w:rsidRDefault="004335BD" w:rsidP="004B1358">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Finally, </w:t>
      </w:r>
      <w:r w:rsidR="007E75B9">
        <w:rPr>
          <w:rFonts w:ascii="Times New Roman" w:eastAsia="Times New Roman" w:hAnsi="Times New Roman" w:cs="Times New Roman"/>
          <w:sz w:val="24"/>
          <w:szCs w:val="24"/>
        </w:rPr>
        <w:t>Ju</w:t>
      </w:r>
      <w:r w:rsidR="005E23B2">
        <w:rPr>
          <w:rFonts w:ascii="Times New Roman" w:eastAsia="Times New Roman" w:hAnsi="Times New Roman" w:cs="Times New Roman"/>
          <w:sz w:val="24"/>
          <w:szCs w:val="24"/>
        </w:rPr>
        <w:t xml:space="preserve">dge Ferrigno </w:t>
      </w:r>
      <w:r>
        <w:rPr>
          <w:rFonts w:ascii="Times New Roman" w:eastAsia="Times New Roman" w:hAnsi="Times New Roman" w:cs="Times New Roman"/>
          <w:sz w:val="24"/>
          <w:szCs w:val="24"/>
        </w:rPr>
        <w:t>erred</w:t>
      </w:r>
      <w:r w:rsidR="005E23B2">
        <w:rPr>
          <w:rFonts w:ascii="Times New Roman" w:eastAsia="Times New Roman" w:hAnsi="Times New Roman" w:cs="Times New Roman"/>
          <w:sz w:val="24"/>
          <w:szCs w:val="24"/>
        </w:rPr>
        <w:t xml:space="preserve"> in utilizing the alleged </w:t>
      </w:r>
      <w:r w:rsidR="007E75B9">
        <w:rPr>
          <w:rFonts w:ascii="Times New Roman" w:eastAsia="Times New Roman" w:hAnsi="Times New Roman" w:cs="Times New Roman"/>
          <w:sz w:val="24"/>
          <w:szCs w:val="24"/>
        </w:rPr>
        <w:t xml:space="preserve"> fill rate of</w:t>
      </w:r>
      <w:r w:rsidR="004B1358">
        <w:rPr>
          <w:rFonts w:ascii="Times New Roman" w:eastAsia="Times New Roman" w:hAnsi="Times New Roman" w:cs="Times New Roman"/>
          <w:sz w:val="24"/>
          <w:szCs w:val="24"/>
        </w:rPr>
        <w:t xml:space="preserve"> 85 percent of the absences in the '19/'20 school year</w:t>
      </w:r>
      <w:r w:rsidR="005E23B2">
        <w:rPr>
          <w:rFonts w:ascii="Times New Roman" w:eastAsia="Times New Roman" w:hAnsi="Times New Roman" w:cs="Times New Roman"/>
          <w:sz w:val="24"/>
          <w:szCs w:val="24"/>
        </w:rPr>
        <w:t xml:space="preserve"> (meaning 15% of assignments went unfilled) to support </w:t>
      </w:r>
      <w:r w:rsidR="00F3230C">
        <w:rPr>
          <w:rFonts w:ascii="Times New Roman" w:eastAsia="Times New Roman" w:hAnsi="Times New Roman" w:cs="Times New Roman"/>
          <w:sz w:val="24"/>
          <w:szCs w:val="24"/>
        </w:rPr>
        <w:t>her finding</w:t>
      </w:r>
      <w:r w:rsidR="005E23B2">
        <w:rPr>
          <w:rFonts w:ascii="Times New Roman" w:eastAsia="Times New Roman" w:hAnsi="Times New Roman" w:cs="Times New Roman"/>
          <w:sz w:val="24"/>
          <w:szCs w:val="24"/>
        </w:rPr>
        <w:t xml:space="preserve"> that expected earnings in '20/'21 would be  90% of the earnings from the '19/'20 school year.  As argued above, there was no basis to determine that the </w:t>
      </w:r>
      <w:r w:rsidR="008B2173">
        <w:rPr>
          <w:rFonts w:ascii="Times New Roman" w:eastAsia="Times New Roman" w:hAnsi="Times New Roman" w:cs="Times New Roman"/>
          <w:sz w:val="24"/>
          <w:szCs w:val="24"/>
        </w:rPr>
        <w:t>conditions, including the alleged fill rate,</w:t>
      </w:r>
      <w:r w:rsidR="005E23B2">
        <w:rPr>
          <w:rFonts w:ascii="Times New Roman" w:eastAsia="Times New Roman" w:hAnsi="Times New Roman" w:cs="Times New Roman"/>
          <w:sz w:val="24"/>
          <w:szCs w:val="24"/>
        </w:rPr>
        <w:t xml:space="preserve"> would be the same after the pandemic closed the schools in March, 2020.  Moreover</w:t>
      </w:r>
      <w:r w:rsidR="004B1358">
        <w:rPr>
          <w:rFonts w:ascii="Times New Roman" w:eastAsia="Times New Roman" w:hAnsi="Times New Roman" w:cs="Times New Roman"/>
          <w:sz w:val="24"/>
          <w:szCs w:val="24"/>
        </w:rPr>
        <w:t xml:space="preserve">, the DOE provided no </w:t>
      </w:r>
      <w:r w:rsidR="005E23B2">
        <w:rPr>
          <w:rFonts w:ascii="Times New Roman" w:eastAsia="Times New Roman" w:hAnsi="Times New Roman" w:cs="Times New Roman"/>
          <w:sz w:val="24"/>
          <w:szCs w:val="24"/>
        </w:rPr>
        <w:t>details regarding how the fill rate of 85% was determined including no information</w:t>
      </w:r>
      <w:r w:rsidR="004B1358">
        <w:rPr>
          <w:rFonts w:ascii="Times New Roman" w:eastAsia="Times New Roman" w:hAnsi="Times New Roman" w:cs="Times New Roman"/>
          <w:sz w:val="24"/>
          <w:szCs w:val="24"/>
        </w:rPr>
        <w:t xml:space="preserve"> about why absences were not filled</w:t>
      </w:r>
      <w:r w:rsidR="001179F6">
        <w:rPr>
          <w:rFonts w:ascii="Times New Roman" w:eastAsia="Times New Roman" w:hAnsi="Times New Roman" w:cs="Times New Roman"/>
          <w:sz w:val="24"/>
          <w:szCs w:val="24"/>
        </w:rPr>
        <w:t xml:space="preserve">. </w:t>
      </w:r>
      <w:r w:rsidR="008B2173">
        <w:rPr>
          <w:rFonts w:ascii="Times New Roman" w:eastAsia="Times New Roman" w:hAnsi="Times New Roman" w:cs="Times New Roman"/>
          <w:sz w:val="24"/>
          <w:szCs w:val="24"/>
        </w:rPr>
        <w:t>Unfilled</w:t>
      </w:r>
      <w:r w:rsidR="004B1358">
        <w:rPr>
          <w:rFonts w:ascii="Times New Roman" w:eastAsia="Times New Roman" w:hAnsi="Times New Roman" w:cs="Times New Roman"/>
          <w:sz w:val="24"/>
          <w:szCs w:val="24"/>
        </w:rPr>
        <w:t xml:space="preserve"> absences</w:t>
      </w:r>
      <w:r>
        <w:rPr>
          <w:rFonts w:ascii="Times New Roman" w:eastAsia="Times New Roman" w:hAnsi="Times New Roman" w:cs="Times New Roman"/>
          <w:sz w:val="24"/>
          <w:szCs w:val="24"/>
        </w:rPr>
        <w:t xml:space="preserve"> may have</w:t>
      </w:r>
      <w:r w:rsidR="004B1358">
        <w:rPr>
          <w:rFonts w:ascii="Times New Roman" w:eastAsia="Times New Roman" w:hAnsi="Times New Roman" w:cs="Times New Roman"/>
          <w:sz w:val="24"/>
          <w:szCs w:val="24"/>
        </w:rPr>
        <w:t xml:space="preserve"> occurred because substitutes who had accepted jobs cancelled </w:t>
      </w:r>
      <w:r w:rsidR="001179F6">
        <w:rPr>
          <w:rFonts w:ascii="Times New Roman" w:eastAsia="Times New Roman" w:hAnsi="Times New Roman" w:cs="Times New Roman"/>
          <w:sz w:val="24"/>
          <w:szCs w:val="24"/>
        </w:rPr>
        <w:t>them at time that was too late for subcentral to reassign</w:t>
      </w:r>
      <w:r>
        <w:rPr>
          <w:rFonts w:ascii="Times New Roman" w:eastAsia="Times New Roman" w:hAnsi="Times New Roman" w:cs="Times New Roman"/>
          <w:sz w:val="24"/>
          <w:szCs w:val="24"/>
        </w:rPr>
        <w:t>.  In addition,</w:t>
      </w:r>
      <w:r w:rsidR="004B1358">
        <w:rPr>
          <w:rFonts w:ascii="Times New Roman" w:eastAsia="Times New Roman" w:hAnsi="Times New Roman" w:cs="Times New Roman"/>
          <w:sz w:val="24"/>
          <w:szCs w:val="24"/>
        </w:rPr>
        <w:t xml:space="preserve"> absences may have been filled by administrators</w:t>
      </w:r>
      <w:r>
        <w:rPr>
          <w:rFonts w:ascii="Times New Roman" w:eastAsia="Times New Roman" w:hAnsi="Times New Roman" w:cs="Times New Roman"/>
          <w:sz w:val="24"/>
          <w:szCs w:val="24"/>
        </w:rPr>
        <w:t xml:space="preserve"> rather than subcentral and subcentral may not have captured the </w:t>
      </w:r>
      <w:r w:rsidR="008B2173">
        <w:rPr>
          <w:rFonts w:ascii="Times New Roman" w:eastAsia="Times New Roman" w:hAnsi="Times New Roman" w:cs="Times New Roman"/>
          <w:sz w:val="24"/>
          <w:szCs w:val="24"/>
        </w:rPr>
        <w:t>filling of the absence</w:t>
      </w:r>
      <w:r>
        <w:rPr>
          <w:rFonts w:ascii="Times New Roman" w:eastAsia="Times New Roman" w:hAnsi="Times New Roman" w:cs="Times New Roman"/>
          <w:sz w:val="24"/>
          <w:szCs w:val="24"/>
        </w:rPr>
        <w:t xml:space="preserve"> in its system</w:t>
      </w:r>
      <w:r w:rsidR="004B1358">
        <w:rPr>
          <w:rFonts w:ascii="Times New Roman" w:eastAsia="Times New Roman" w:hAnsi="Times New Roman" w:cs="Times New Roman"/>
          <w:sz w:val="24"/>
          <w:szCs w:val="24"/>
        </w:rPr>
        <w:t xml:space="preserve">.  According to the DOE witness, subcentral doesn't always know that substitutes are working because administrators fill absences with their own chosen substitutes outside of the subcentral system.  </w:t>
      </w:r>
      <w:r w:rsidR="001179F6">
        <w:rPr>
          <w:rFonts w:ascii="Times New Roman" w:eastAsia="Times New Roman" w:hAnsi="Times New Roman" w:cs="Times New Roman"/>
          <w:sz w:val="24"/>
          <w:szCs w:val="24"/>
        </w:rPr>
        <w:t>Tr. 2/17/21,</w:t>
      </w:r>
      <w:r w:rsidR="004B1358">
        <w:rPr>
          <w:rFonts w:ascii="Times New Roman" w:eastAsia="Times New Roman" w:hAnsi="Times New Roman" w:cs="Times New Roman"/>
          <w:sz w:val="24"/>
          <w:szCs w:val="24"/>
        </w:rPr>
        <w:t xml:space="preserve">  p. 41-42.  </w:t>
      </w:r>
    </w:p>
    <w:p w14:paraId="77D02E62" w14:textId="77777777" w:rsidR="004B1358" w:rsidRDefault="004B1358" w:rsidP="004B1358">
      <w:pPr>
        <w:ind w:firstLine="720"/>
        <w:jc w:val="both"/>
        <w:rPr>
          <w:rFonts w:ascii="Times New Roman" w:eastAsia="Times New Roman" w:hAnsi="Times New Roman" w:cs="Times New Roman"/>
          <w:sz w:val="24"/>
          <w:szCs w:val="24"/>
        </w:rPr>
      </w:pPr>
    </w:p>
    <w:p w14:paraId="7DDAE4B0" w14:textId="77777777" w:rsidR="00537B45" w:rsidRPr="008E3984" w:rsidRDefault="00537B45" w:rsidP="00537B45">
      <w:pPr>
        <w:jc w:val="center"/>
        <w:rPr>
          <w:rFonts w:ascii="Times New Roman" w:eastAsia="Times New Roman" w:hAnsi="Times New Roman" w:cs="Times New Roman"/>
          <w:b/>
          <w:sz w:val="24"/>
          <w:szCs w:val="24"/>
        </w:rPr>
      </w:pPr>
      <w:r w:rsidRPr="008E3984">
        <w:rPr>
          <w:rFonts w:ascii="Times New Roman" w:eastAsia="Times New Roman" w:hAnsi="Times New Roman" w:cs="Times New Roman"/>
          <w:b/>
          <w:sz w:val="24"/>
          <w:szCs w:val="24"/>
        </w:rPr>
        <w:t>CONCLUSION</w:t>
      </w:r>
    </w:p>
    <w:p w14:paraId="518429B9" w14:textId="77777777" w:rsidR="00537B45" w:rsidRPr="008E3984" w:rsidRDefault="00537B45" w:rsidP="00537B45">
      <w:pPr>
        <w:jc w:val="center"/>
        <w:rPr>
          <w:rFonts w:ascii="Times New Roman" w:eastAsia="Times New Roman" w:hAnsi="Times New Roman" w:cs="Times New Roman"/>
          <w:sz w:val="24"/>
          <w:szCs w:val="24"/>
        </w:rPr>
      </w:pPr>
    </w:p>
    <w:p w14:paraId="2BC09257" w14:textId="035D5002" w:rsidR="006E20EA" w:rsidRDefault="00537B45" w:rsidP="00DC7F8C">
      <w:pPr>
        <w:jc w:val="both"/>
        <w:rPr>
          <w:rFonts w:ascii="Times New Roman" w:eastAsia="Times New Roman" w:hAnsi="Times New Roman" w:cs="Times New Roman"/>
          <w:sz w:val="24"/>
          <w:szCs w:val="24"/>
        </w:rPr>
      </w:pPr>
      <w:r w:rsidRPr="008E3984">
        <w:rPr>
          <w:rFonts w:ascii="Times New Roman" w:eastAsia="Times New Roman" w:hAnsi="Times New Roman" w:cs="Times New Roman"/>
          <w:sz w:val="24"/>
          <w:szCs w:val="24"/>
        </w:rPr>
        <w:tab/>
      </w:r>
      <w:r w:rsidR="004335BD">
        <w:rPr>
          <w:rFonts w:ascii="Times New Roman" w:eastAsia="Times New Roman" w:hAnsi="Times New Roman" w:cs="Times New Roman"/>
          <w:sz w:val="24"/>
          <w:szCs w:val="24"/>
        </w:rPr>
        <w:t xml:space="preserve">For all of the above reasons, we </w:t>
      </w:r>
      <w:r w:rsidR="00F3230C">
        <w:rPr>
          <w:rFonts w:ascii="Times New Roman" w:eastAsia="Times New Roman" w:hAnsi="Times New Roman" w:cs="Times New Roman"/>
          <w:sz w:val="24"/>
          <w:szCs w:val="24"/>
        </w:rPr>
        <w:t>the Appeal Board should reverse the ALJ's decision and f</w:t>
      </w:r>
      <w:r w:rsidR="008B2173">
        <w:rPr>
          <w:rFonts w:ascii="Times New Roman" w:eastAsia="Times New Roman" w:hAnsi="Times New Roman" w:cs="Times New Roman"/>
          <w:sz w:val="24"/>
          <w:szCs w:val="24"/>
        </w:rPr>
        <w:t xml:space="preserve">ind that the economic conditions were not substantially similar to support reasonable assurance of continued employment in the new school year.  The Appeal Board should also reverse the overpayment. </w:t>
      </w:r>
      <w:r w:rsidR="004335BD">
        <w:rPr>
          <w:rFonts w:ascii="Times New Roman" w:eastAsia="Times New Roman" w:hAnsi="Times New Roman" w:cs="Times New Roman"/>
          <w:sz w:val="24"/>
          <w:szCs w:val="24"/>
        </w:rPr>
        <w:t xml:space="preserve"> </w:t>
      </w:r>
    </w:p>
    <w:p w14:paraId="15BAD41F" w14:textId="77777777" w:rsidR="00537B45" w:rsidRPr="008E3984" w:rsidRDefault="00537B45" w:rsidP="00537B45">
      <w:pPr>
        <w:rPr>
          <w:rFonts w:ascii="Times New Roman" w:eastAsia="Times New Roman" w:hAnsi="Times New Roman" w:cs="Times New Roman"/>
          <w:sz w:val="24"/>
          <w:szCs w:val="24"/>
        </w:rPr>
      </w:pPr>
    </w:p>
    <w:p w14:paraId="3B686BCC" w14:textId="77777777" w:rsidR="00537B45" w:rsidRDefault="00537B45" w:rsidP="00537B45">
      <w:pPr>
        <w:rPr>
          <w:rFonts w:ascii="Times New Roman" w:eastAsia="Times New Roman" w:hAnsi="Times New Roman" w:cs="Times New Roman"/>
          <w:sz w:val="24"/>
          <w:szCs w:val="24"/>
        </w:rPr>
      </w:pPr>
      <w:r w:rsidRPr="008E3984">
        <w:rPr>
          <w:rFonts w:ascii="Times New Roman" w:eastAsia="Times New Roman" w:hAnsi="Times New Roman" w:cs="Times New Roman"/>
          <w:sz w:val="24"/>
          <w:szCs w:val="24"/>
        </w:rPr>
        <w:tab/>
      </w:r>
      <w:r w:rsidRPr="008E3984">
        <w:rPr>
          <w:rFonts w:ascii="Times New Roman" w:eastAsia="Times New Roman" w:hAnsi="Times New Roman" w:cs="Times New Roman"/>
          <w:sz w:val="24"/>
          <w:szCs w:val="24"/>
        </w:rPr>
        <w:tab/>
      </w:r>
      <w:r w:rsidRPr="008E3984">
        <w:rPr>
          <w:rFonts w:ascii="Times New Roman" w:eastAsia="Times New Roman" w:hAnsi="Times New Roman" w:cs="Times New Roman"/>
          <w:sz w:val="24"/>
          <w:szCs w:val="24"/>
        </w:rPr>
        <w:tab/>
      </w:r>
      <w:r w:rsidRPr="008E3984">
        <w:rPr>
          <w:rFonts w:ascii="Times New Roman" w:eastAsia="Times New Roman" w:hAnsi="Times New Roman" w:cs="Times New Roman"/>
          <w:sz w:val="24"/>
          <w:szCs w:val="24"/>
        </w:rPr>
        <w:tab/>
      </w:r>
      <w:r w:rsidRPr="008E3984">
        <w:rPr>
          <w:rFonts w:ascii="Times New Roman" w:eastAsia="Times New Roman" w:hAnsi="Times New Roman" w:cs="Times New Roman"/>
          <w:sz w:val="24"/>
          <w:szCs w:val="24"/>
        </w:rPr>
        <w:tab/>
      </w:r>
      <w:r w:rsidRPr="008E3984">
        <w:rPr>
          <w:rFonts w:ascii="Times New Roman" w:eastAsia="Times New Roman" w:hAnsi="Times New Roman" w:cs="Times New Roman"/>
          <w:sz w:val="24"/>
          <w:szCs w:val="24"/>
        </w:rPr>
        <w:tab/>
        <w:t>Very truly yours,</w:t>
      </w:r>
    </w:p>
    <w:p w14:paraId="2FFC5657" w14:textId="77777777" w:rsidR="000C1391" w:rsidRPr="008E3984" w:rsidRDefault="000C1391" w:rsidP="00537B45">
      <w:pPr>
        <w:rPr>
          <w:rFonts w:ascii="Times New Roman" w:eastAsia="Times New Roman" w:hAnsi="Times New Roman" w:cs="Times New Roman"/>
          <w:sz w:val="24"/>
          <w:szCs w:val="24"/>
        </w:rPr>
      </w:pPr>
    </w:p>
    <w:p w14:paraId="3D91E687" w14:textId="77777777" w:rsidR="00E719A1" w:rsidRDefault="00E719A1" w:rsidP="00D67DA6">
      <w:pPr>
        <w:rPr>
          <w:rFonts w:ascii="Times New Roman" w:eastAsia="Times New Roman" w:hAnsi="Times New Roman" w:cs="Times New Roman"/>
          <w:sz w:val="24"/>
          <w:szCs w:val="24"/>
        </w:rPr>
      </w:pPr>
    </w:p>
    <w:p w14:paraId="052F459D" w14:textId="77777777" w:rsidR="00E719A1" w:rsidRDefault="00537B45" w:rsidP="00E719A1">
      <w:pPr>
        <w:rPr>
          <w:rFonts w:ascii="Times New Roman" w:eastAsia="Times New Roman" w:hAnsi="Times New Roman" w:cs="Times New Roman"/>
        </w:rPr>
      </w:pPr>
      <w:r w:rsidRPr="008E3984">
        <w:rPr>
          <w:rFonts w:ascii="Times New Roman" w:eastAsia="Times New Roman" w:hAnsi="Times New Roman" w:cs="Times New Roman"/>
          <w:sz w:val="24"/>
          <w:szCs w:val="24"/>
        </w:rPr>
        <w:tab/>
      </w:r>
      <w:r w:rsidRPr="008E3984">
        <w:rPr>
          <w:rFonts w:ascii="Times New Roman" w:eastAsia="Times New Roman" w:hAnsi="Times New Roman" w:cs="Times New Roman"/>
          <w:sz w:val="24"/>
          <w:szCs w:val="24"/>
        </w:rPr>
        <w:tab/>
      </w:r>
      <w:r w:rsidRPr="008E3984">
        <w:rPr>
          <w:rFonts w:ascii="Times New Roman" w:eastAsia="Times New Roman" w:hAnsi="Times New Roman" w:cs="Times New Roman"/>
          <w:sz w:val="24"/>
          <w:szCs w:val="24"/>
        </w:rPr>
        <w:tab/>
      </w:r>
      <w:r w:rsidRPr="008E3984">
        <w:rPr>
          <w:rFonts w:ascii="Times New Roman" w:eastAsia="Times New Roman" w:hAnsi="Times New Roman" w:cs="Times New Roman"/>
          <w:sz w:val="24"/>
          <w:szCs w:val="24"/>
        </w:rPr>
        <w:tab/>
      </w:r>
      <w:r w:rsidRPr="008E3984">
        <w:rPr>
          <w:rFonts w:ascii="Times New Roman" w:eastAsia="Times New Roman" w:hAnsi="Times New Roman" w:cs="Times New Roman"/>
          <w:sz w:val="24"/>
          <w:szCs w:val="24"/>
        </w:rPr>
        <w:tab/>
      </w:r>
      <w:r w:rsidRPr="008E3984">
        <w:rPr>
          <w:rFonts w:ascii="Times New Roman" w:eastAsia="Times New Roman" w:hAnsi="Times New Roman" w:cs="Times New Roman"/>
          <w:sz w:val="24"/>
          <w:szCs w:val="24"/>
        </w:rPr>
        <w:tab/>
      </w:r>
      <w:r w:rsidR="00E719A1">
        <w:rPr>
          <w:rFonts w:ascii="Times New Roman" w:eastAsia="Times New Roman" w:hAnsi="Times New Roman" w:cs="Times New Roman"/>
        </w:rPr>
        <w:t>Nicole Salk</w:t>
      </w:r>
    </w:p>
    <w:p w14:paraId="018E4944" w14:textId="4AB43FEA" w:rsidR="00E719A1" w:rsidRDefault="00E719A1" w:rsidP="00E719A1">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Senior Staff Attorney</w:t>
      </w:r>
    </w:p>
    <w:p w14:paraId="4A9D7624" w14:textId="0004D891" w:rsidR="00E719A1" w:rsidRDefault="00E719A1" w:rsidP="00E719A1">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Workers’ Rights and Benefits Unit</w:t>
      </w:r>
    </w:p>
    <w:p w14:paraId="15CA2503" w14:textId="54F4DD02" w:rsidR="00E719A1" w:rsidRDefault="00E719A1" w:rsidP="00E719A1">
      <w:pPr>
        <w:tabs>
          <w:tab w:val="left" w:pos="21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(718) 237-5544</w:t>
      </w:r>
    </w:p>
    <w:p w14:paraId="06FAB28B" w14:textId="50CF879E" w:rsidR="00E719A1" w:rsidRPr="00D94097" w:rsidRDefault="00E719A1" w:rsidP="00E719A1">
      <w:pPr>
        <w:tabs>
          <w:tab w:val="left" w:pos="21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NSalk@lsnyc.org</w:t>
      </w:r>
    </w:p>
    <w:p w14:paraId="201FEFA5" w14:textId="5AA038CA" w:rsidR="00347758" w:rsidRPr="00537B45" w:rsidRDefault="00347758" w:rsidP="00E719A1">
      <w:pPr>
        <w:rPr>
          <w:rFonts w:ascii="Times New Roman" w:eastAsia="Times New Roman" w:hAnsi="Times New Roman" w:cs="Times New Roman"/>
          <w:i/>
          <w:sz w:val="24"/>
          <w:szCs w:val="24"/>
        </w:rPr>
      </w:pPr>
    </w:p>
    <w:sectPr w:rsidR="00347758" w:rsidRPr="00537B45" w:rsidSect="0023565B">
      <w:footerReference w:type="even" r:id="rId8"/>
      <w:footerReference w:type="default" r:id="rId9"/>
      <w:head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C1065C" w14:textId="77777777" w:rsidR="00A2569E" w:rsidRDefault="00A2569E" w:rsidP="00867F32">
      <w:r>
        <w:separator/>
      </w:r>
    </w:p>
  </w:endnote>
  <w:endnote w:type="continuationSeparator" w:id="0">
    <w:p w14:paraId="02835D5C" w14:textId="77777777" w:rsidR="00A2569E" w:rsidRDefault="00A2569E" w:rsidP="00867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panose1 w:val="020B08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6452073"/>
      <w:docPartObj>
        <w:docPartGallery w:val="Page Numbers (Bottom of Page)"/>
        <w:docPartUnique/>
      </w:docPartObj>
    </w:sdtPr>
    <w:sdtEndPr>
      <w:rPr>
        <w:rStyle w:val="PageNumber"/>
      </w:rPr>
    </w:sdtEndPr>
    <w:sdtContent>
      <w:p w14:paraId="08D70238" w14:textId="3C009430" w:rsidR="006B6393" w:rsidRDefault="006B6393" w:rsidP="00B45CF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5E75B8" w14:textId="77777777" w:rsidR="006B6393" w:rsidRDefault="006B63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42073736"/>
      <w:docPartObj>
        <w:docPartGallery w:val="Page Numbers (Bottom of Page)"/>
        <w:docPartUnique/>
      </w:docPartObj>
    </w:sdtPr>
    <w:sdtEndPr>
      <w:rPr>
        <w:rStyle w:val="PageNumber"/>
      </w:rPr>
    </w:sdtEndPr>
    <w:sdtContent>
      <w:p w14:paraId="3351376D" w14:textId="5E1B1B86" w:rsidR="006B6393" w:rsidRDefault="006B6393" w:rsidP="00B45CF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CDEEDB" w14:textId="77777777" w:rsidR="006B6393" w:rsidRDefault="006B63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6C9D74" w14:textId="77777777" w:rsidR="00A2569E" w:rsidRDefault="00A2569E" w:rsidP="00867F32">
      <w:r>
        <w:separator/>
      </w:r>
    </w:p>
  </w:footnote>
  <w:footnote w:type="continuationSeparator" w:id="0">
    <w:p w14:paraId="3520A563" w14:textId="77777777" w:rsidR="00A2569E" w:rsidRDefault="00A2569E" w:rsidP="00867F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9EA19" w14:textId="77777777" w:rsidR="000B71B1" w:rsidRDefault="000B71B1">
    <w:pPr>
      <w:pStyle w:val="Header"/>
    </w:pPr>
    <w:r>
      <w:rPr>
        <w:noProof/>
      </w:rPr>
      <w:drawing>
        <wp:anchor distT="0" distB="0" distL="114300" distR="114300" simplePos="0" relativeHeight="251659264" behindDoc="1" locked="1" layoutInCell="1" allowOverlap="1" wp14:anchorId="2EA43A27" wp14:editId="6D57C368">
          <wp:simplePos x="0" y="0"/>
          <wp:positionH relativeFrom="page">
            <wp:posOffset>676910</wp:posOffset>
          </wp:positionH>
          <wp:positionV relativeFrom="page">
            <wp:posOffset>740410</wp:posOffset>
          </wp:positionV>
          <wp:extent cx="2020824" cy="914400"/>
          <wp:effectExtent l="0" t="0" r="1143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isukuriimu/Dropbox/JAK/Legal Services/18438-Demand Justice Stationery/Images/demandjustice-logo_original.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20824"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1" layoutInCell="1" allowOverlap="1" wp14:anchorId="5AF0536F" wp14:editId="50BD9D78">
          <wp:simplePos x="0" y="0"/>
          <wp:positionH relativeFrom="page">
            <wp:posOffset>1316990</wp:posOffset>
          </wp:positionH>
          <wp:positionV relativeFrom="page">
            <wp:posOffset>9063990</wp:posOffset>
          </wp:positionV>
          <wp:extent cx="5605272" cy="557784"/>
          <wp:effectExtent l="0" t="0" r="825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isukuriimu/Dropbox/JAK/Legal Services/18438-Demand Justice Stationery/Images/LH Templates/lsnyc_general.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5605272" cy="55778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4304990"/>
    <w:multiLevelType w:val="hybridMultilevel"/>
    <w:tmpl w:val="C7CA1C50"/>
    <w:lvl w:ilvl="0" w:tplc="AD46D64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B45"/>
    <w:rsid w:val="00011D19"/>
    <w:rsid w:val="0003755C"/>
    <w:rsid w:val="0004662A"/>
    <w:rsid w:val="00077CC4"/>
    <w:rsid w:val="0008107E"/>
    <w:rsid w:val="000B4C67"/>
    <w:rsid w:val="000B59C4"/>
    <w:rsid w:val="000B71B1"/>
    <w:rsid w:val="000C1391"/>
    <w:rsid w:val="000E3439"/>
    <w:rsid w:val="000F768C"/>
    <w:rsid w:val="00103650"/>
    <w:rsid w:val="001179F6"/>
    <w:rsid w:val="0012212E"/>
    <w:rsid w:val="001265FF"/>
    <w:rsid w:val="001333FA"/>
    <w:rsid w:val="00151160"/>
    <w:rsid w:val="001528D5"/>
    <w:rsid w:val="00154AAF"/>
    <w:rsid w:val="00164E60"/>
    <w:rsid w:val="001676D9"/>
    <w:rsid w:val="00191588"/>
    <w:rsid w:val="00193958"/>
    <w:rsid w:val="00195B88"/>
    <w:rsid w:val="00197CBE"/>
    <w:rsid w:val="001B7CB5"/>
    <w:rsid w:val="001C0A4A"/>
    <w:rsid w:val="001C2F71"/>
    <w:rsid w:val="001D467E"/>
    <w:rsid w:val="001E2EDB"/>
    <w:rsid w:val="001E6EB5"/>
    <w:rsid w:val="001E7637"/>
    <w:rsid w:val="001F0EFD"/>
    <w:rsid w:val="0021673F"/>
    <w:rsid w:val="00222358"/>
    <w:rsid w:val="0023565B"/>
    <w:rsid w:val="00236023"/>
    <w:rsid w:val="00253B4E"/>
    <w:rsid w:val="00255CCD"/>
    <w:rsid w:val="00265596"/>
    <w:rsid w:val="002771C3"/>
    <w:rsid w:val="00296B36"/>
    <w:rsid w:val="002A5F41"/>
    <w:rsid w:val="002D4499"/>
    <w:rsid w:val="002D7BCF"/>
    <w:rsid w:val="002E2837"/>
    <w:rsid w:val="002E66BC"/>
    <w:rsid w:val="002E786B"/>
    <w:rsid w:val="002F2512"/>
    <w:rsid w:val="00311B1A"/>
    <w:rsid w:val="00312AE4"/>
    <w:rsid w:val="00314422"/>
    <w:rsid w:val="00333912"/>
    <w:rsid w:val="00347758"/>
    <w:rsid w:val="00375B97"/>
    <w:rsid w:val="003957E6"/>
    <w:rsid w:val="003C1A50"/>
    <w:rsid w:val="003C5F70"/>
    <w:rsid w:val="003D4C80"/>
    <w:rsid w:val="003E1FB9"/>
    <w:rsid w:val="0040250C"/>
    <w:rsid w:val="00406439"/>
    <w:rsid w:val="00417359"/>
    <w:rsid w:val="004335BD"/>
    <w:rsid w:val="00446ACD"/>
    <w:rsid w:val="00453E5A"/>
    <w:rsid w:val="00456101"/>
    <w:rsid w:val="004970A9"/>
    <w:rsid w:val="004A0E1C"/>
    <w:rsid w:val="004B1358"/>
    <w:rsid w:val="004B152E"/>
    <w:rsid w:val="004C0023"/>
    <w:rsid w:val="004D7326"/>
    <w:rsid w:val="004F0DBC"/>
    <w:rsid w:val="004F1A5F"/>
    <w:rsid w:val="004F6A2A"/>
    <w:rsid w:val="0051711A"/>
    <w:rsid w:val="00537B45"/>
    <w:rsid w:val="0054483A"/>
    <w:rsid w:val="00545A0D"/>
    <w:rsid w:val="00563BCA"/>
    <w:rsid w:val="005743FA"/>
    <w:rsid w:val="0058413D"/>
    <w:rsid w:val="00585F97"/>
    <w:rsid w:val="00596BF9"/>
    <w:rsid w:val="005A4FF9"/>
    <w:rsid w:val="005B2847"/>
    <w:rsid w:val="005C4104"/>
    <w:rsid w:val="005E23B2"/>
    <w:rsid w:val="005F0658"/>
    <w:rsid w:val="005F25C8"/>
    <w:rsid w:val="00631A83"/>
    <w:rsid w:val="006364A0"/>
    <w:rsid w:val="00656B09"/>
    <w:rsid w:val="00663110"/>
    <w:rsid w:val="00671F8E"/>
    <w:rsid w:val="00674E0E"/>
    <w:rsid w:val="006846D6"/>
    <w:rsid w:val="006849ED"/>
    <w:rsid w:val="006930F3"/>
    <w:rsid w:val="0069617A"/>
    <w:rsid w:val="006A1BCD"/>
    <w:rsid w:val="006B6393"/>
    <w:rsid w:val="006D1161"/>
    <w:rsid w:val="006E20EA"/>
    <w:rsid w:val="006F214F"/>
    <w:rsid w:val="00721EB2"/>
    <w:rsid w:val="00761E37"/>
    <w:rsid w:val="00777492"/>
    <w:rsid w:val="0079464B"/>
    <w:rsid w:val="007B22A6"/>
    <w:rsid w:val="007C2D03"/>
    <w:rsid w:val="007C30F8"/>
    <w:rsid w:val="007C7264"/>
    <w:rsid w:val="007D051F"/>
    <w:rsid w:val="007E75B9"/>
    <w:rsid w:val="008270D9"/>
    <w:rsid w:val="00846144"/>
    <w:rsid w:val="00867F32"/>
    <w:rsid w:val="00890E04"/>
    <w:rsid w:val="00893AD9"/>
    <w:rsid w:val="008B2173"/>
    <w:rsid w:val="008D6BF0"/>
    <w:rsid w:val="008D6E75"/>
    <w:rsid w:val="008E02CE"/>
    <w:rsid w:val="008E2CC9"/>
    <w:rsid w:val="009430FE"/>
    <w:rsid w:val="00950B13"/>
    <w:rsid w:val="00961CC1"/>
    <w:rsid w:val="009676AB"/>
    <w:rsid w:val="0097424E"/>
    <w:rsid w:val="00974E2E"/>
    <w:rsid w:val="00983A4F"/>
    <w:rsid w:val="00984862"/>
    <w:rsid w:val="00984DBB"/>
    <w:rsid w:val="009A2D3E"/>
    <w:rsid w:val="009E6EC5"/>
    <w:rsid w:val="009E72A7"/>
    <w:rsid w:val="009F1044"/>
    <w:rsid w:val="00A01AD7"/>
    <w:rsid w:val="00A14AB7"/>
    <w:rsid w:val="00A16816"/>
    <w:rsid w:val="00A16DA4"/>
    <w:rsid w:val="00A2122A"/>
    <w:rsid w:val="00A2569E"/>
    <w:rsid w:val="00A2787B"/>
    <w:rsid w:val="00A7134A"/>
    <w:rsid w:val="00AA2D7A"/>
    <w:rsid w:val="00AB5A1F"/>
    <w:rsid w:val="00AC31AA"/>
    <w:rsid w:val="00AD52FC"/>
    <w:rsid w:val="00AF4312"/>
    <w:rsid w:val="00AF5CA9"/>
    <w:rsid w:val="00B20AF2"/>
    <w:rsid w:val="00B23DDF"/>
    <w:rsid w:val="00B57F6C"/>
    <w:rsid w:val="00B6147D"/>
    <w:rsid w:val="00BA2195"/>
    <w:rsid w:val="00BD273E"/>
    <w:rsid w:val="00BE5509"/>
    <w:rsid w:val="00C423DE"/>
    <w:rsid w:val="00C52871"/>
    <w:rsid w:val="00C63C0C"/>
    <w:rsid w:val="00C83717"/>
    <w:rsid w:val="00C86FEC"/>
    <w:rsid w:val="00CA2739"/>
    <w:rsid w:val="00CC2E4E"/>
    <w:rsid w:val="00CC5309"/>
    <w:rsid w:val="00CD2D9B"/>
    <w:rsid w:val="00CF488B"/>
    <w:rsid w:val="00D24D16"/>
    <w:rsid w:val="00D32076"/>
    <w:rsid w:val="00D34D84"/>
    <w:rsid w:val="00D353D4"/>
    <w:rsid w:val="00D357A6"/>
    <w:rsid w:val="00D40670"/>
    <w:rsid w:val="00D60101"/>
    <w:rsid w:val="00D67DA6"/>
    <w:rsid w:val="00DA2BEC"/>
    <w:rsid w:val="00DA38EE"/>
    <w:rsid w:val="00DB0582"/>
    <w:rsid w:val="00DC1F44"/>
    <w:rsid w:val="00DC58AE"/>
    <w:rsid w:val="00DC7F8C"/>
    <w:rsid w:val="00DD7584"/>
    <w:rsid w:val="00DD79F5"/>
    <w:rsid w:val="00E051D3"/>
    <w:rsid w:val="00E26102"/>
    <w:rsid w:val="00E34D3B"/>
    <w:rsid w:val="00E52551"/>
    <w:rsid w:val="00E649C5"/>
    <w:rsid w:val="00E719A1"/>
    <w:rsid w:val="00E90C18"/>
    <w:rsid w:val="00EA1C9E"/>
    <w:rsid w:val="00EB1688"/>
    <w:rsid w:val="00EC35E4"/>
    <w:rsid w:val="00EC65DC"/>
    <w:rsid w:val="00EF16DA"/>
    <w:rsid w:val="00EF5192"/>
    <w:rsid w:val="00F020FF"/>
    <w:rsid w:val="00F05EFE"/>
    <w:rsid w:val="00F16BBF"/>
    <w:rsid w:val="00F3230C"/>
    <w:rsid w:val="00F551B8"/>
    <w:rsid w:val="00F708B3"/>
    <w:rsid w:val="00F76070"/>
    <w:rsid w:val="00F858CA"/>
    <w:rsid w:val="00FA025E"/>
    <w:rsid w:val="00FB7C74"/>
    <w:rsid w:val="00FD4179"/>
    <w:rsid w:val="00FF60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9E3B2A"/>
  <w14:defaultImageDpi w14:val="32767"/>
  <w15:docId w15:val="{C08758D9-401D-44A9-A4F9-73110A42F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B45"/>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7F32"/>
    <w:pPr>
      <w:tabs>
        <w:tab w:val="center" w:pos="4680"/>
        <w:tab w:val="right" w:pos="9360"/>
      </w:tabs>
    </w:pPr>
  </w:style>
  <w:style w:type="character" w:customStyle="1" w:styleId="HeaderChar">
    <w:name w:val="Header Char"/>
    <w:basedOn w:val="DefaultParagraphFont"/>
    <w:link w:val="Header"/>
    <w:uiPriority w:val="99"/>
    <w:rsid w:val="00867F32"/>
  </w:style>
  <w:style w:type="paragraph" w:styleId="Footer">
    <w:name w:val="footer"/>
    <w:basedOn w:val="Normal"/>
    <w:link w:val="FooterChar"/>
    <w:uiPriority w:val="99"/>
    <w:unhideWhenUsed/>
    <w:rsid w:val="00867F32"/>
    <w:pPr>
      <w:tabs>
        <w:tab w:val="center" w:pos="4680"/>
        <w:tab w:val="right" w:pos="9360"/>
      </w:tabs>
    </w:pPr>
  </w:style>
  <w:style w:type="character" w:customStyle="1" w:styleId="FooterChar">
    <w:name w:val="Footer Char"/>
    <w:basedOn w:val="DefaultParagraphFont"/>
    <w:link w:val="Footer"/>
    <w:uiPriority w:val="99"/>
    <w:rsid w:val="00867F32"/>
  </w:style>
  <w:style w:type="paragraph" w:styleId="BalloonText">
    <w:name w:val="Balloon Text"/>
    <w:basedOn w:val="Normal"/>
    <w:link w:val="BalloonTextChar"/>
    <w:uiPriority w:val="99"/>
    <w:semiHidden/>
    <w:unhideWhenUsed/>
    <w:rsid w:val="00893AD9"/>
    <w:rPr>
      <w:rFonts w:ascii="Tahoma" w:hAnsi="Tahoma" w:cs="Tahoma"/>
      <w:sz w:val="16"/>
      <w:szCs w:val="16"/>
    </w:rPr>
  </w:style>
  <w:style w:type="character" w:customStyle="1" w:styleId="BalloonTextChar">
    <w:name w:val="Balloon Text Char"/>
    <w:basedOn w:val="DefaultParagraphFont"/>
    <w:link w:val="BalloonText"/>
    <w:uiPriority w:val="99"/>
    <w:semiHidden/>
    <w:rsid w:val="00893AD9"/>
    <w:rPr>
      <w:rFonts w:ascii="Tahoma" w:hAnsi="Tahoma" w:cs="Tahoma"/>
      <w:sz w:val="16"/>
      <w:szCs w:val="16"/>
    </w:rPr>
  </w:style>
  <w:style w:type="paragraph" w:styleId="FootnoteText">
    <w:name w:val="footnote text"/>
    <w:basedOn w:val="Normal"/>
    <w:link w:val="FootnoteTextChar"/>
    <w:uiPriority w:val="99"/>
    <w:semiHidden/>
    <w:unhideWhenUsed/>
    <w:rsid w:val="006846D6"/>
    <w:rPr>
      <w:sz w:val="20"/>
      <w:szCs w:val="20"/>
    </w:rPr>
  </w:style>
  <w:style w:type="character" w:customStyle="1" w:styleId="FootnoteTextChar">
    <w:name w:val="Footnote Text Char"/>
    <w:basedOn w:val="DefaultParagraphFont"/>
    <w:link w:val="FootnoteText"/>
    <w:uiPriority w:val="99"/>
    <w:semiHidden/>
    <w:rsid w:val="006846D6"/>
    <w:rPr>
      <w:sz w:val="20"/>
      <w:szCs w:val="20"/>
    </w:rPr>
  </w:style>
  <w:style w:type="character" w:styleId="FootnoteReference">
    <w:name w:val="footnote reference"/>
    <w:basedOn w:val="DefaultParagraphFont"/>
    <w:uiPriority w:val="99"/>
    <w:semiHidden/>
    <w:unhideWhenUsed/>
    <w:rsid w:val="006846D6"/>
    <w:rPr>
      <w:vertAlign w:val="superscript"/>
    </w:rPr>
  </w:style>
  <w:style w:type="character" w:styleId="PageNumber">
    <w:name w:val="page number"/>
    <w:basedOn w:val="DefaultParagraphFont"/>
    <w:uiPriority w:val="99"/>
    <w:semiHidden/>
    <w:unhideWhenUsed/>
    <w:rsid w:val="006B63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1363836">
      <w:bodyDiv w:val="1"/>
      <w:marLeft w:val="0"/>
      <w:marRight w:val="0"/>
      <w:marTop w:val="0"/>
      <w:marBottom w:val="0"/>
      <w:divBdr>
        <w:top w:val="none" w:sz="0" w:space="0" w:color="auto"/>
        <w:left w:val="none" w:sz="0" w:space="0" w:color="auto"/>
        <w:bottom w:val="none" w:sz="0" w:space="0" w:color="auto"/>
        <w:right w:val="none" w:sz="0" w:space="0" w:color="auto"/>
      </w:divBdr>
    </w:div>
    <w:div w:id="1467888520">
      <w:bodyDiv w:val="1"/>
      <w:marLeft w:val="0"/>
      <w:marRight w:val="0"/>
      <w:marTop w:val="0"/>
      <w:marBottom w:val="0"/>
      <w:divBdr>
        <w:top w:val="none" w:sz="0" w:space="0" w:color="auto"/>
        <w:left w:val="none" w:sz="0" w:space="0" w:color="auto"/>
        <w:bottom w:val="none" w:sz="0" w:space="0" w:color="auto"/>
        <w:right w:val="none" w:sz="0" w:space="0" w:color="auto"/>
      </w:divBdr>
    </w:div>
    <w:div w:id="21460021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Letterhead_Mai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6F913-4AE0-4912-85B3-64C2B95CE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U:\Letterhead_Main.dotx</Template>
  <TotalTime>3</TotalTime>
  <Pages>5</Pages>
  <Words>1957</Words>
  <Characters>11158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Legal Services NYC</Company>
  <LinksUpToDate>false</LinksUpToDate>
  <CharactersWithSpaces>13089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Wilkins, Amanda</dc:creator>
  <cp:lastModifiedBy>Nicole Salk</cp:lastModifiedBy>
  <cp:revision>2</cp:revision>
  <cp:lastPrinted>2020-02-28T21:08:00Z</cp:lastPrinted>
  <dcterms:created xsi:type="dcterms:W3CDTF">2021-05-10T17:24:00Z</dcterms:created>
  <dcterms:modified xsi:type="dcterms:W3CDTF">2021-05-10T17:24:00Z</dcterms:modified>
</cp:coreProperties>
</file>