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ED53" w14:textId="5B10996D" w:rsidR="00062320" w:rsidRDefault="00615FE5">
      <w:pPr>
        <w:spacing w:line="360" w:lineRule="auto"/>
        <w:jc w:val="both"/>
        <w:rPr>
          <w:rFonts w:cstheme="minorHAnsi"/>
          <w:b/>
          <w:bCs/>
          <w:color w:val="808080" w:themeColor="background1" w:themeShade="80"/>
          <w:sz w:val="28"/>
          <w:szCs w:val="28"/>
          <w:u w:val="single"/>
        </w:rPr>
      </w:pPr>
      <w:r w:rsidRPr="00A91C99">
        <w:rPr>
          <w:rFonts w:cstheme="minorHAnsi"/>
          <w:b/>
          <w:bCs/>
          <w:noProof/>
          <w:color w:val="808080" w:themeColor="background1" w:themeShade="80"/>
          <w:sz w:val="28"/>
          <w:szCs w:val="28"/>
          <w:u w:val="single"/>
        </w:rPr>
        <mc:AlternateContent>
          <mc:Choice Requires="wps">
            <w:drawing>
              <wp:anchor distT="320040" distB="320040" distL="320040" distR="320040" simplePos="0" relativeHeight="251659264" behindDoc="0" locked="0" layoutInCell="1" allowOverlap="1" wp14:anchorId="72DDA6F9" wp14:editId="372B0840">
                <wp:simplePos x="0" y="0"/>
                <wp:positionH relativeFrom="margin">
                  <wp:posOffset>4413250</wp:posOffset>
                </wp:positionH>
                <wp:positionV relativeFrom="margin">
                  <wp:posOffset>176530</wp:posOffset>
                </wp:positionV>
                <wp:extent cx="2552700" cy="804545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2552700" cy="804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59A94" w14:textId="6A8906D0" w:rsidR="00A91C99" w:rsidRDefault="001A7839" w:rsidP="00615FE5">
                            <w:pPr>
                              <w:pBdr>
                                <w:left w:val="single" w:sz="80" w:space="0" w:color="7F7F7F" w:themeColor="text1" w:themeTint="80"/>
                                <w:bottom w:val="single" w:sz="8" w:space="4" w:color="7F7F7F" w:themeColor="text1" w:themeTint="80"/>
                              </w:pBdr>
                              <w:spacing w:before="40" w:line="288" w:lineRule="auto"/>
                              <w:rPr>
                                <w:color w:val="262626" w:themeColor="text1" w:themeTint="D9"/>
                                <w:sz w:val="27"/>
                                <w:szCs w:val="27"/>
                              </w:rPr>
                            </w:pPr>
                            <w:r>
                              <w:rPr>
                                <w:color w:val="262626" w:themeColor="text1" w:themeTint="D9"/>
                                <w:sz w:val="27"/>
                                <w:szCs w:val="27"/>
                              </w:rPr>
                              <w:t>Created</w:t>
                            </w:r>
                            <w:r w:rsidR="00BD2D01">
                              <w:rPr>
                                <w:color w:val="262626" w:themeColor="text1" w:themeTint="D9"/>
                                <w:sz w:val="27"/>
                                <w:szCs w:val="27"/>
                              </w:rPr>
                              <w:t>:</w:t>
                            </w:r>
                            <w:r>
                              <w:rPr>
                                <w:color w:val="262626" w:themeColor="text1" w:themeTint="D9"/>
                                <w:sz w:val="27"/>
                                <w:szCs w:val="27"/>
                              </w:rPr>
                              <w:t xml:space="preserve"> July 2022</w:t>
                            </w:r>
                          </w:p>
                          <w:p w14:paraId="21A52F89" w14:textId="1B4CC0B1" w:rsidR="00BD2D01" w:rsidRDefault="00BD2D01" w:rsidP="00615FE5">
                            <w:pPr>
                              <w:pBdr>
                                <w:left w:val="single" w:sz="80" w:space="0" w:color="7F7F7F" w:themeColor="text1" w:themeTint="80"/>
                                <w:bottom w:val="single" w:sz="8" w:space="4" w:color="7F7F7F" w:themeColor="text1" w:themeTint="80"/>
                              </w:pBdr>
                              <w:spacing w:before="40" w:line="288" w:lineRule="auto"/>
                              <w:rPr>
                                <w:color w:val="262626" w:themeColor="text1" w:themeTint="D9"/>
                                <w:sz w:val="27"/>
                                <w:szCs w:val="27"/>
                              </w:rPr>
                            </w:pPr>
                            <w:r>
                              <w:rPr>
                                <w:color w:val="262626" w:themeColor="text1" w:themeTint="D9"/>
                                <w:sz w:val="27"/>
                                <w:szCs w:val="27"/>
                              </w:rPr>
                              <w:t>Last Updated: July 2022</w:t>
                            </w:r>
                          </w:p>
                          <w:p w14:paraId="1B8F99E9" w14:textId="66236276" w:rsidR="00A91C99" w:rsidRDefault="00A91C99" w:rsidP="00A91C99">
                            <w:pPr>
                              <w:rPr>
                                <w:color w:val="808080" w:themeColor="background1" w:themeShade="80"/>
                              </w:rPr>
                            </w:pPr>
                            <w:r>
                              <w:rPr>
                                <w:rFonts w:cstheme="minorHAnsi"/>
                                <w:b/>
                                <w:bCs/>
                                <w:noProof/>
                                <w:color w:val="808080" w:themeColor="background1" w:themeShade="80"/>
                                <w:sz w:val="28"/>
                                <w:szCs w:val="28"/>
                                <w:u w:val="single"/>
                              </w:rPr>
                              <w:drawing>
                                <wp:inline distT="0" distB="0" distL="0" distR="0" wp14:anchorId="768527CC" wp14:editId="010138B4">
                                  <wp:extent cx="2197100" cy="2804299"/>
                                  <wp:effectExtent l="0" t="0" r="0" b="0"/>
                                  <wp:docPr id="9"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12" cy="2812228"/>
                                          </a:xfrm>
                                          <a:prstGeom prst="rect">
                                            <a:avLst/>
                                          </a:prstGeom>
                                          <a:noFill/>
                                          <a:ln>
                                            <a:noFill/>
                                          </a:ln>
                                        </pic:spPr>
                                      </pic:pic>
                                    </a:graphicData>
                                  </a:graphic>
                                </wp:inline>
                              </w:drawing>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DA6F9" id="_x0000_t202" coordsize="21600,21600" o:spt="202" path="m,l,21600r21600,l21600,xe">
                <v:stroke joinstyle="miter"/>
                <v:path gradientshapeok="t" o:connecttype="rect"/>
              </v:shapetype>
              <v:shape id="Text Box 47" o:spid="_x0000_s1026" type="#_x0000_t202" style="position:absolute;left:0;text-align:left;margin-left:347.5pt;margin-top:13.9pt;width:201pt;height:633.5pt;z-index:25165926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6NagIAADgFAAAOAAAAZHJzL2Uyb0RvYy54bWysVMFu2zAMvQ/YPwi6L07SJg2COkXWosOA&#10;oi2aDj0rstQYk0VNYmJnXz9KtpMu26XDLjZFPlLkI6nLq6YybKd8KMHmfDQYcqashKK0rzn/9nz7&#10;acZZQGELYcCqnO9V4FeLjx8uazdXY9iAKZRnFMSGee1yvkF08ywLcqMqEQbglCWjBl8JpKN/zQov&#10;aopemWw8HE6zGnzhPEgVAmlvWiNfpPhaK4kPWgeFzOSccsP09em7jt9scSnmr164TSm7NMQ/ZFGJ&#10;0tKlh1A3AgXb+vKPUFUpPQTQOJBQZaB1KVWqgaoZDU+qWW2EU6kWIie4A03h/4WV97uVe/QMm8/Q&#10;UAMjIbUL80DKWE+jfRX/lCkjO1G4P9CmGmSSlOPJZHwxJJMk22x4PjmfJGKzo7vzAb8oqFgUcu6p&#10;L4kusbsLSFcStIfE2yzclsak3hjL6pxPzyjkbxbyMDZqVOpyF+aYepJwb1TEGPukNCuLVEFUpPlS&#10;18aznaDJEFIqi6n4FJfQEaUpifc4dvhjVu9xbuvobwaLB+eqtOBT9SdpF9/7lHWLJyLf1B1FbNZN&#10;19I1FHvqtId2CYKTtyV1404EfBSepp46SJuMD/TRBoh16CTONuB//k0f8TSMZOWspi3KefixFV5x&#10;Zr5aGtPRbDybxb1LJxJ8qz67GE3ptO7VdltdAzViRK+Fk0mMYDS9qD1UL7Tqy3gfmYSVdGvOsRev&#10;sd1qeiqkWi4TiFbMCbyzKydj6NiXOGXPzYvwrhtFpCm+h37TxPxkIlts9LSw3CLoMo1rpLbls6Oc&#10;1jNNcfeUxP1/e06o44O3+AUAAP//AwBQSwMEFAAGAAgAAAAhAPNIpSviAAAADAEAAA8AAABkcnMv&#10;ZG93bnJldi54bWxMj8FqwzAQRO+F/oPYQC+lkWPSOHYth1IIBHpq0kCPsrWxRSzJSErs/n03p+a2&#10;uzPMvik3k+nZFX3QzgpYzBNgaBuntG0FfB+2L2tgIUqrZO8sCvjFAJvq8aGUhXKj/cLrPraMQmwo&#10;pIAuxqHgPDQdGhnmbkBL2sl5IyOtvuXKy5HCTc/TJFlxI7WlD50c8KPD5ry/GAG7z+Pp55Ac2+1z&#10;vVsscdSZN1qIp9n0/gYs4hT/zXDDJ3SoiKl2F6sC6wWs8lfqEgWkGVW4GZI8o0tNU5ov18Crkt+X&#10;qP4AAAD//wMAUEsBAi0AFAAGAAgAAAAhALaDOJL+AAAA4QEAABMAAAAAAAAAAAAAAAAAAAAAAFtD&#10;b250ZW50X1R5cGVzXS54bWxQSwECLQAUAAYACAAAACEAOP0h/9YAAACUAQAACwAAAAAAAAAAAAAA&#10;AAAvAQAAX3JlbHMvLnJlbHNQSwECLQAUAAYACAAAACEA0CyOjWoCAAA4BQAADgAAAAAAAAAAAAAA&#10;AAAuAgAAZHJzL2Uyb0RvYy54bWxQSwECLQAUAAYACAAAACEA80ilK+IAAAAMAQAADwAAAAAAAAAA&#10;AAAAAADEBAAAZHJzL2Rvd25yZXYueG1sUEsFBgAAAAAEAAQA8wAAANMFAAAAAA==&#10;" filled="f" stroked="f" strokeweight=".5pt">
                <v:textbox inset="14.4pt,0,10.8pt,0">
                  <w:txbxContent>
                    <w:p w14:paraId="78159A94" w14:textId="6A8906D0" w:rsidR="00A91C99" w:rsidRDefault="001A7839" w:rsidP="00615FE5">
                      <w:pPr>
                        <w:pBdr>
                          <w:left w:val="single" w:sz="80" w:space="0" w:color="7F7F7F" w:themeColor="text1" w:themeTint="80"/>
                          <w:bottom w:val="single" w:sz="8" w:space="4" w:color="7F7F7F" w:themeColor="text1" w:themeTint="80"/>
                        </w:pBdr>
                        <w:spacing w:before="40" w:line="288" w:lineRule="auto"/>
                        <w:rPr>
                          <w:color w:val="262626" w:themeColor="text1" w:themeTint="D9"/>
                          <w:sz w:val="27"/>
                          <w:szCs w:val="27"/>
                        </w:rPr>
                      </w:pPr>
                      <w:r>
                        <w:rPr>
                          <w:color w:val="262626" w:themeColor="text1" w:themeTint="D9"/>
                          <w:sz w:val="27"/>
                          <w:szCs w:val="27"/>
                        </w:rPr>
                        <w:t>Created</w:t>
                      </w:r>
                      <w:r w:rsidR="00BD2D01">
                        <w:rPr>
                          <w:color w:val="262626" w:themeColor="text1" w:themeTint="D9"/>
                          <w:sz w:val="27"/>
                          <w:szCs w:val="27"/>
                        </w:rPr>
                        <w:t>:</w:t>
                      </w:r>
                      <w:r>
                        <w:rPr>
                          <w:color w:val="262626" w:themeColor="text1" w:themeTint="D9"/>
                          <w:sz w:val="27"/>
                          <w:szCs w:val="27"/>
                        </w:rPr>
                        <w:t xml:space="preserve"> July 2022</w:t>
                      </w:r>
                    </w:p>
                    <w:p w14:paraId="21A52F89" w14:textId="1B4CC0B1" w:rsidR="00BD2D01" w:rsidRDefault="00BD2D01" w:rsidP="00615FE5">
                      <w:pPr>
                        <w:pBdr>
                          <w:left w:val="single" w:sz="80" w:space="0" w:color="7F7F7F" w:themeColor="text1" w:themeTint="80"/>
                          <w:bottom w:val="single" w:sz="8" w:space="4" w:color="7F7F7F" w:themeColor="text1" w:themeTint="80"/>
                        </w:pBdr>
                        <w:spacing w:before="40" w:line="288" w:lineRule="auto"/>
                        <w:rPr>
                          <w:color w:val="262626" w:themeColor="text1" w:themeTint="D9"/>
                          <w:sz w:val="27"/>
                          <w:szCs w:val="27"/>
                        </w:rPr>
                      </w:pPr>
                      <w:r>
                        <w:rPr>
                          <w:color w:val="262626" w:themeColor="text1" w:themeTint="D9"/>
                          <w:sz w:val="27"/>
                          <w:szCs w:val="27"/>
                        </w:rPr>
                        <w:t>Last Updated: July 2022</w:t>
                      </w:r>
                    </w:p>
                    <w:p w14:paraId="1B8F99E9" w14:textId="66236276" w:rsidR="00A91C99" w:rsidRDefault="00A91C99" w:rsidP="00A91C99">
                      <w:pPr>
                        <w:rPr>
                          <w:color w:val="808080" w:themeColor="background1" w:themeShade="80"/>
                        </w:rPr>
                      </w:pPr>
                      <w:r>
                        <w:rPr>
                          <w:rFonts w:cstheme="minorHAnsi"/>
                          <w:b/>
                          <w:bCs/>
                          <w:noProof/>
                          <w:color w:val="808080" w:themeColor="background1" w:themeShade="80"/>
                          <w:sz w:val="28"/>
                          <w:szCs w:val="28"/>
                          <w:u w:val="single"/>
                        </w:rPr>
                        <w:drawing>
                          <wp:inline distT="0" distB="0" distL="0" distR="0" wp14:anchorId="768527CC" wp14:editId="010138B4">
                            <wp:extent cx="2197100" cy="2804299"/>
                            <wp:effectExtent l="0" t="0" r="0" b="0"/>
                            <wp:docPr id="9"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12" cy="2812228"/>
                                    </a:xfrm>
                                    <a:prstGeom prst="rect">
                                      <a:avLst/>
                                    </a:prstGeom>
                                    <a:noFill/>
                                    <a:ln>
                                      <a:noFill/>
                                    </a:ln>
                                  </pic:spPr>
                                </pic:pic>
                              </a:graphicData>
                            </a:graphic>
                          </wp:inline>
                        </w:drawing>
                      </w:r>
                    </w:p>
                  </w:txbxContent>
                </v:textbox>
                <w10:wrap type="square" anchorx="margin" anchory="margin"/>
              </v:shape>
            </w:pict>
          </mc:Fallback>
        </mc:AlternateContent>
      </w:r>
    </w:p>
    <w:p w14:paraId="56E9532D" w14:textId="04B97D82" w:rsidR="004D6DDB" w:rsidRDefault="00870118">
      <w:pPr>
        <w:spacing w:line="360" w:lineRule="auto"/>
        <w:jc w:val="both"/>
        <w:rPr>
          <w:rFonts w:cstheme="minorHAnsi"/>
          <w:b/>
          <w:bCs/>
          <w:color w:val="808080" w:themeColor="background1" w:themeShade="80"/>
          <w:sz w:val="28"/>
          <w:szCs w:val="28"/>
          <w:u w:val="single"/>
        </w:rPr>
      </w:pPr>
      <w:r>
        <w:rPr>
          <w:rFonts w:cstheme="minorHAnsi"/>
          <w:b/>
          <w:bCs/>
          <w:color w:val="808080" w:themeColor="background1" w:themeShade="80"/>
          <w:sz w:val="28"/>
          <w:szCs w:val="28"/>
          <w:u w:val="single"/>
        </w:rPr>
        <w:t>SPECIAL IMMIGRANT JUVENILE STATUS</w:t>
      </w:r>
      <w:r w:rsidR="00D122C0">
        <w:rPr>
          <w:rFonts w:cstheme="minorHAnsi"/>
          <w:b/>
          <w:bCs/>
          <w:color w:val="808080" w:themeColor="background1" w:themeShade="80"/>
          <w:sz w:val="28"/>
          <w:szCs w:val="28"/>
          <w:u w:val="single"/>
        </w:rPr>
        <w:t xml:space="preserve"> MANUAL</w:t>
      </w:r>
    </w:p>
    <w:p w14:paraId="5028C4E1" w14:textId="77777777" w:rsidR="004D6DDB" w:rsidRDefault="004D6DDB">
      <w:pPr>
        <w:spacing w:line="360" w:lineRule="auto"/>
        <w:jc w:val="both"/>
        <w:rPr>
          <w:rFonts w:cstheme="minorHAnsi"/>
          <w:color w:val="31849B" w:themeColor="accent5" w:themeShade="BF"/>
        </w:rPr>
      </w:pPr>
    </w:p>
    <w:p w14:paraId="4715DC48" w14:textId="77777777" w:rsidR="004D6DDB" w:rsidRDefault="00870118">
      <w:pPr>
        <w:pStyle w:val="ListParagraph"/>
        <w:numPr>
          <w:ilvl w:val="0"/>
          <w:numId w:val="1"/>
        </w:numPr>
        <w:spacing w:line="360" w:lineRule="auto"/>
        <w:jc w:val="both"/>
        <w:rPr>
          <w:rFonts w:cstheme="minorHAnsi"/>
          <w:b/>
          <w:bCs/>
          <w:color w:val="215868" w:themeColor="accent5" w:themeShade="80"/>
          <w:u w:val="single"/>
        </w:rPr>
      </w:pPr>
      <w:r>
        <w:rPr>
          <w:rFonts w:cstheme="minorHAnsi"/>
          <w:b/>
          <w:bCs/>
          <w:color w:val="215868" w:themeColor="accent5" w:themeShade="80"/>
          <w:u w:val="single"/>
        </w:rPr>
        <w:t>What is SIJS?</w:t>
      </w:r>
    </w:p>
    <w:p w14:paraId="2CB08941" w14:textId="77777777" w:rsidR="004D6DDB" w:rsidRDefault="004D6DDB">
      <w:pPr>
        <w:spacing w:line="360" w:lineRule="auto"/>
        <w:jc w:val="both"/>
        <w:rPr>
          <w:rFonts w:cstheme="minorHAnsi"/>
        </w:rPr>
      </w:pPr>
    </w:p>
    <w:p w14:paraId="0B8E46F4" w14:textId="30F16E42" w:rsidR="004D6DDB" w:rsidRDefault="00870118">
      <w:pPr>
        <w:spacing w:line="360" w:lineRule="auto"/>
        <w:jc w:val="both"/>
        <w:rPr>
          <w:rFonts w:cstheme="minorHAnsi"/>
        </w:rPr>
      </w:pPr>
      <w:r>
        <w:rPr>
          <w:rFonts w:cstheme="minorHAnsi"/>
        </w:rPr>
        <w:t>Special Immigrant Juvenile Status (SIJS) is a unique status</w:t>
      </w:r>
      <w:r w:rsidR="00D122C0">
        <w:rPr>
          <w:rFonts w:cstheme="minorHAnsi"/>
        </w:rPr>
        <w:t xml:space="preserve"> for</w:t>
      </w:r>
      <w:r>
        <w:rPr>
          <w:rFonts w:cstheme="minorHAnsi"/>
          <w:u w:val="single"/>
        </w:rPr>
        <w:t xml:space="preserve"> children present in the United States </w:t>
      </w:r>
      <w:r w:rsidR="00D122C0" w:rsidRPr="00615FE5">
        <w:rPr>
          <w:rFonts w:cstheme="minorHAnsi"/>
        </w:rPr>
        <w:t xml:space="preserve">in </w:t>
      </w:r>
      <w:r>
        <w:rPr>
          <w:rFonts w:cstheme="minorHAnsi"/>
        </w:rPr>
        <w:t xml:space="preserve">need </w:t>
      </w:r>
      <w:r w:rsidR="00D122C0">
        <w:rPr>
          <w:rFonts w:cstheme="minorHAnsi"/>
        </w:rPr>
        <w:t>of</w:t>
      </w:r>
      <w:r>
        <w:rPr>
          <w:rFonts w:cstheme="minorHAnsi"/>
        </w:rPr>
        <w:t xml:space="preserve"> protection of a juvenile court because </w:t>
      </w:r>
      <w:r w:rsidR="00D122C0">
        <w:rPr>
          <w:rFonts w:cstheme="minorHAnsi"/>
        </w:rPr>
        <w:t xml:space="preserve">the </w:t>
      </w:r>
      <w:r>
        <w:rPr>
          <w:rFonts w:cstheme="minorHAnsi"/>
          <w:b/>
          <w:bCs/>
        </w:rPr>
        <w:t>chil</w:t>
      </w:r>
      <w:r w:rsidR="00D122C0">
        <w:rPr>
          <w:rFonts w:cstheme="minorHAnsi"/>
          <w:b/>
          <w:bCs/>
        </w:rPr>
        <w:t>d</w:t>
      </w:r>
      <w:r>
        <w:rPr>
          <w:rFonts w:cstheme="minorHAnsi"/>
          <w:b/>
          <w:bCs/>
        </w:rPr>
        <w:t xml:space="preserve"> ha</w:t>
      </w:r>
      <w:r w:rsidR="00D122C0">
        <w:rPr>
          <w:rFonts w:cstheme="minorHAnsi"/>
          <w:b/>
          <w:bCs/>
        </w:rPr>
        <w:t>s</w:t>
      </w:r>
      <w:r>
        <w:rPr>
          <w:rFonts w:cstheme="minorHAnsi"/>
          <w:b/>
          <w:bCs/>
        </w:rPr>
        <w:t xml:space="preserve"> been abused, abandoned, or neglected by one or both parents</w:t>
      </w:r>
      <w:r>
        <w:rPr>
          <w:rFonts w:cstheme="minorHAnsi"/>
        </w:rPr>
        <w:t>. If SIJ classification is granted, the</w:t>
      </w:r>
      <w:r w:rsidR="00D122C0">
        <w:rPr>
          <w:rFonts w:cstheme="minorHAnsi"/>
        </w:rPr>
        <w:t xml:space="preserve"> child</w:t>
      </w:r>
      <w:r>
        <w:rPr>
          <w:rFonts w:cstheme="minorHAnsi"/>
        </w:rPr>
        <w:t xml:space="preserve"> may qualify for lawful permanent residency (also known as getting a Green Card).</w:t>
      </w:r>
    </w:p>
    <w:p w14:paraId="6C44A4ED" w14:textId="77777777" w:rsidR="004D6DDB" w:rsidRDefault="004D6DDB">
      <w:pPr>
        <w:spacing w:line="360" w:lineRule="auto"/>
        <w:jc w:val="both"/>
        <w:rPr>
          <w:rFonts w:cstheme="minorHAnsi"/>
        </w:rPr>
      </w:pPr>
    </w:p>
    <w:p w14:paraId="20781155" w14:textId="77777777" w:rsidR="004D6DDB" w:rsidRDefault="00870118">
      <w:pPr>
        <w:pStyle w:val="ListParagraph"/>
        <w:numPr>
          <w:ilvl w:val="0"/>
          <w:numId w:val="1"/>
        </w:numPr>
        <w:spacing w:line="360" w:lineRule="auto"/>
        <w:jc w:val="both"/>
        <w:rPr>
          <w:rFonts w:cstheme="minorHAnsi"/>
          <w:b/>
          <w:bCs/>
          <w:color w:val="215868" w:themeColor="accent5" w:themeShade="80"/>
          <w:u w:val="single"/>
        </w:rPr>
      </w:pPr>
      <w:r>
        <w:rPr>
          <w:rFonts w:cstheme="minorHAnsi"/>
          <w:b/>
          <w:bCs/>
          <w:color w:val="215868" w:themeColor="accent5" w:themeShade="80"/>
          <w:u w:val="single"/>
        </w:rPr>
        <w:t>Criteria to be eligible for SIJS</w:t>
      </w:r>
      <w:r>
        <w:rPr>
          <w:rStyle w:val="FootnoteReference"/>
          <w:rFonts w:cstheme="minorHAnsi"/>
          <w:b/>
          <w:bCs/>
          <w:color w:val="215868" w:themeColor="accent5" w:themeShade="80"/>
          <w:u w:val="single"/>
        </w:rPr>
        <w:footnoteReference w:id="1"/>
      </w:r>
    </w:p>
    <w:p w14:paraId="393DBFD3" w14:textId="77777777" w:rsidR="004D6DDB" w:rsidRDefault="004D6DDB">
      <w:pPr>
        <w:pStyle w:val="ListParagraph"/>
        <w:spacing w:line="360" w:lineRule="auto"/>
        <w:jc w:val="both"/>
        <w:rPr>
          <w:rFonts w:cstheme="minorHAnsi"/>
        </w:rPr>
      </w:pPr>
    </w:p>
    <w:p w14:paraId="10F4C23E" w14:textId="77777777" w:rsidR="004D6DDB" w:rsidRDefault="00870118">
      <w:pPr>
        <w:pStyle w:val="ListParagraph"/>
        <w:numPr>
          <w:ilvl w:val="1"/>
          <w:numId w:val="2"/>
        </w:numPr>
        <w:spacing w:line="360" w:lineRule="auto"/>
        <w:jc w:val="both"/>
        <w:rPr>
          <w:rFonts w:cstheme="minorHAnsi"/>
        </w:rPr>
      </w:pPr>
      <w:r>
        <w:rPr>
          <w:rFonts w:cstheme="minorHAnsi"/>
        </w:rPr>
        <w:t xml:space="preserve">Be </w:t>
      </w:r>
      <w:r>
        <w:rPr>
          <w:rFonts w:cstheme="minorHAnsi"/>
          <w:b/>
          <w:bCs/>
        </w:rPr>
        <w:t>under 21 years</w:t>
      </w:r>
      <w:r>
        <w:rPr>
          <w:rFonts w:cstheme="minorHAnsi"/>
        </w:rPr>
        <w:t xml:space="preserve"> of age </w:t>
      </w:r>
    </w:p>
    <w:p w14:paraId="18CC8E08" w14:textId="77777777" w:rsidR="004D6DDB" w:rsidRDefault="00870118">
      <w:pPr>
        <w:pStyle w:val="ListParagraph"/>
        <w:numPr>
          <w:ilvl w:val="1"/>
          <w:numId w:val="2"/>
        </w:numPr>
        <w:spacing w:line="360" w:lineRule="auto"/>
        <w:jc w:val="both"/>
        <w:rPr>
          <w:rFonts w:cstheme="minorHAnsi"/>
        </w:rPr>
      </w:pPr>
      <w:r>
        <w:rPr>
          <w:rFonts w:cstheme="minorHAnsi"/>
        </w:rPr>
        <w:t xml:space="preserve">Be </w:t>
      </w:r>
      <w:r>
        <w:rPr>
          <w:rFonts w:cstheme="minorHAnsi"/>
          <w:b/>
          <w:bCs/>
        </w:rPr>
        <w:t>currently living in the United States</w:t>
      </w:r>
      <w:r>
        <w:rPr>
          <w:rFonts w:cstheme="minorHAnsi"/>
        </w:rPr>
        <w:t xml:space="preserve">. </w:t>
      </w:r>
    </w:p>
    <w:p w14:paraId="7A7183A6" w14:textId="77777777" w:rsidR="004D6DDB" w:rsidRDefault="00870118">
      <w:pPr>
        <w:pStyle w:val="ListParagraph"/>
        <w:numPr>
          <w:ilvl w:val="1"/>
          <w:numId w:val="2"/>
        </w:numPr>
        <w:spacing w:line="360" w:lineRule="auto"/>
        <w:jc w:val="both"/>
        <w:rPr>
          <w:rFonts w:cstheme="minorHAnsi"/>
        </w:rPr>
      </w:pPr>
      <w:r>
        <w:rPr>
          <w:rFonts w:cstheme="minorHAnsi"/>
        </w:rPr>
        <w:t xml:space="preserve">Be </w:t>
      </w:r>
      <w:r>
        <w:rPr>
          <w:rFonts w:cstheme="minorHAnsi"/>
          <w:b/>
          <w:bCs/>
        </w:rPr>
        <w:t>unmarried.</w:t>
      </w:r>
      <w:r>
        <w:rPr>
          <w:rFonts w:cstheme="minorHAnsi"/>
        </w:rPr>
        <w:t xml:space="preserve"> This means you either (</w:t>
      </w:r>
      <w:proofErr w:type="spellStart"/>
      <w:r>
        <w:rPr>
          <w:rFonts w:cstheme="minorHAnsi"/>
        </w:rPr>
        <w:t>i</w:t>
      </w:r>
      <w:proofErr w:type="spellEnd"/>
      <w:r>
        <w:rPr>
          <w:rFonts w:cstheme="minorHAnsi"/>
        </w:rPr>
        <w:t>) have never been married or (ii) were previously married, but the marriage ended in annulment, divorce, or death.</w:t>
      </w:r>
    </w:p>
    <w:p w14:paraId="6FD460BA" w14:textId="77777777" w:rsidR="004D6DDB" w:rsidRDefault="00870118">
      <w:pPr>
        <w:pStyle w:val="ListParagraph"/>
        <w:numPr>
          <w:ilvl w:val="1"/>
          <w:numId w:val="2"/>
        </w:numPr>
        <w:spacing w:line="360" w:lineRule="auto"/>
        <w:jc w:val="both"/>
        <w:rPr>
          <w:rFonts w:cstheme="minorHAnsi"/>
        </w:rPr>
      </w:pPr>
      <w:r>
        <w:rPr>
          <w:rFonts w:cstheme="minorHAnsi"/>
        </w:rPr>
        <w:t xml:space="preserve">Have a </w:t>
      </w:r>
      <w:r>
        <w:rPr>
          <w:rFonts w:cstheme="minorHAnsi"/>
          <w:b/>
          <w:bCs/>
        </w:rPr>
        <w:t>valid juvenile court order issued by a state court</w:t>
      </w:r>
      <w:r>
        <w:rPr>
          <w:rFonts w:cstheme="minorHAnsi"/>
        </w:rPr>
        <w:t xml:space="preserve"> in the United States which finds that:</w:t>
      </w:r>
    </w:p>
    <w:p w14:paraId="418FAF4A" w14:textId="1F0F0B98" w:rsidR="004D6DDB" w:rsidRDefault="005E420A">
      <w:pPr>
        <w:pStyle w:val="ListParagraph"/>
        <w:numPr>
          <w:ilvl w:val="2"/>
          <w:numId w:val="1"/>
        </w:numPr>
        <w:spacing w:line="360" w:lineRule="auto"/>
        <w:jc w:val="both"/>
        <w:rPr>
          <w:rFonts w:cstheme="minorHAnsi"/>
        </w:rPr>
      </w:pPr>
      <w:r>
        <w:rPr>
          <w:rFonts w:cstheme="minorHAnsi"/>
        </w:rPr>
        <w:t>They</w:t>
      </w:r>
      <w:r w:rsidR="00870118">
        <w:rPr>
          <w:rFonts w:cstheme="minorHAnsi"/>
        </w:rPr>
        <w:t xml:space="preserve"> are </w:t>
      </w:r>
      <w:r w:rsidR="00870118">
        <w:rPr>
          <w:rFonts w:cstheme="minorHAnsi"/>
          <w:b/>
          <w:bCs/>
          <w:i/>
          <w:iCs/>
        </w:rPr>
        <w:t>dependent on the court</w:t>
      </w:r>
      <w:r w:rsidR="00870118">
        <w:rPr>
          <w:rFonts w:cstheme="minorHAnsi"/>
        </w:rPr>
        <w:t xml:space="preserve">, or in the custody of a state agency or department or an individual or entity appointed by the </w:t>
      </w:r>
      <w:proofErr w:type="gramStart"/>
      <w:r w:rsidR="00870118">
        <w:rPr>
          <w:rFonts w:cstheme="minorHAnsi"/>
        </w:rPr>
        <w:t>court;</w:t>
      </w:r>
      <w:proofErr w:type="gramEnd"/>
    </w:p>
    <w:p w14:paraId="40447D21" w14:textId="7BF2CE2D" w:rsidR="004D6DDB" w:rsidRDefault="005E420A">
      <w:pPr>
        <w:pStyle w:val="ListParagraph"/>
        <w:numPr>
          <w:ilvl w:val="2"/>
          <w:numId w:val="1"/>
        </w:numPr>
        <w:spacing w:line="360" w:lineRule="auto"/>
        <w:jc w:val="both"/>
        <w:rPr>
          <w:rFonts w:cstheme="minorHAnsi"/>
        </w:rPr>
      </w:pPr>
      <w:r>
        <w:rPr>
          <w:rFonts w:cstheme="minorHAnsi"/>
        </w:rPr>
        <w:lastRenderedPageBreak/>
        <w:t>They</w:t>
      </w:r>
      <w:r w:rsidR="00870118">
        <w:rPr>
          <w:rFonts w:cstheme="minorHAnsi"/>
        </w:rPr>
        <w:t xml:space="preserve"> </w:t>
      </w:r>
      <w:r w:rsidR="00870118">
        <w:rPr>
          <w:rFonts w:cstheme="minorHAnsi"/>
          <w:b/>
          <w:bCs/>
          <w:i/>
          <w:iCs/>
        </w:rPr>
        <w:t xml:space="preserve">cannot be reunified with one or both of your parents </w:t>
      </w:r>
      <w:r w:rsidR="00870118">
        <w:rPr>
          <w:rFonts w:cstheme="minorHAnsi"/>
        </w:rPr>
        <w:t xml:space="preserve">because of ANY of the following: Abuse, Abandonment, Neglect or A similar basis under state </w:t>
      </w:r>
      <w:proofErr w:type="gramStart"/>
      <w:r w:rsidR="00870118">
        <w:rPr>
          <w:rFonts w:cstheme="minorHAnsi"/>
        </w:rPr>
        <w:t>law;</w:t>
      </w:r>
      <w:proofErr w:type="gramEnd"/>
    </w:p>
    <w:p w14:paraId="1E812D43" w14:textId="311C761B" w:rsidR="004D6DDB" w:rsidRDefault="00870118">
      <w:pPr>
        <w:pStyle w:val="ListParagraph"/>
        <w:numPr>
          <w:ilvl w:val="2"/>
          <w:numId w:val="1"/>
        </w:numPr>
        <w:spacing w:line="360" w:lineRule="auto"/>
        <w:jc w:val="both"/>
        <w:rPr>
          <w:rFonts w:cstheme="minorHAnsi"/>
        </w:rPr>
      </w:pPr>
      <w:r>
        <w:rPr>
          <w:rFonts w:cstheme="minorHAnsi"/>
          <w:b/>
          <w:bCs/>
        </w:rPr>
        <w:t>AND</w:t>
      </w:r>
      <w:r>
        <w:rPr>
          <w:rFonts w:cstheme="minorHAnsi"/>
        </w:rPr>
        <w:t xml:space="preserve"> </w:t>
      </w:r>
      <w:proofErr w:type="gramStart"/>
      <w:r>
        <w:rPr>
          <w:rFonts w:cstheme="minorHAnsi"/>
        </w:rPr>
        <w:t>It</w:t>
      </w:r>
      <w:proofErr w:type="gramEnd"/>
      <w:r>
        <w:rPr>
          <w:rFonts w:cstheme="minorHAnsi"/>
        </w:rPr>
        <w:t xml:space="preserve"> is not in </w:t>
      </w:r>
      <w:r w:rsidR="005E420A">
        <w:rPr>
          <w:rFonts w:cstheme="minorHAnsi"/>
        </w:rPr>
        <w:t>their</w:t>
      </w:r>
      <w:r>
        <w:rPr>
          <w:rFonts w:cstheme="minorHAnsi"/>
        </w:rPr>
        <w:t xml:space="preserve"> best interests to return to the</w:t>
      </w:r>
      <w:r w:rsidR="005E420A">
        <w:rPr>
          <w:rFonts w:cstheme="minorHAnsi"/>
        </w:rPr>
        <w:t>ir or their parents</w:t>
      </w:r>
      <w:r>
        <w:rPr>
          <w:rFonts w:cstheme="minorHAnsi"/>
        </w:rPr>
        <w:t xml:space="preserve"> country of nationality or last habitual residence.</w:t>
      </w:r>
      <w:r>
        <w:t xml:space="preserve"> </w:t>
      </w:r>
    </w:p>
    <w:p w14:paraId="5CB227BF" w14:textId="77777777" w:rsidR="004D6DDB" w:rsidRDefault="00870118">
      <w:pPr>
        <w:pStyle w:val="ListParagraph"/>
        <w:numPr>
          <w:ilvl w:val="1"/>
          <w:numId w:val="1"/>
        </w:numPr>
        <w:spacing w:line="360" w:lineRule="auto"/>
        <w:jc w:val="both"/>
        <w:rPr>
          <w:rFonts w:cstheme="minorHAnsi"/>
        </w:rPr>
      </w:pPr>
      <w:r>
        <w:rPr>
          <w:rFonts w:cstheme="minorHAnsi"/>
        </w:rPr>
        <w:t>Th</w:t>
      </w:r>
      <w:r>
        <w:t>e Secretary of Homeland Security consents to the grant of SIJ status</w:t>
      </w:r>
    </w:p>
    <w:p w14:paraId="39ABC45F" w14:textId="77777777" w:rsidR="004D6DDB" w:rsidRDefault="004D6DDB">
      <w:pPr>
        <w:pStyle w:val="ListParagraph"/>
        <w:spacing w:line="360" w:lineRule="auto"/>
        <w:ind w:left="0"/>
        <w:jc w:val="both"/>
        <w:rPr>
          <w:rFonts w:cstheme="minorHAnsi"/>
        </w:rPr>
      </w:pPr>
    </w:p>
    <w:p w14:paraId="0D993F44" w14:textId="77777777" w:rsidR="004D6DDB" w:rsidRDefault="00870118">
      <w:pPr>
        <w:pStyle w:val="ListParagraph"/>
        <w:numPr>
          <w:ilvl w:val="0"/>
          <w:numId w:val="1"/>
        </w:numPr>
        <w:spacing w:line="360" w:lineRule="auto"/>
        <w:jc w:val="both"/>
        <w:rPr>
          <w:rFonts w:cstheme="minorHAnsi"/>
          <w:b/>
          <w:bCs/>
          <w:color w:val="215868" w:themeColor="accent5" w:themeShade="80"/>
          <w:u w:val="single"/>
        </w:rPr>
      </w:pPr>
      <w:r>
        <w:rPr>
          <w:rFonts w:cstheme="minorHAnsi"/>
          <w:b/>
          <w:bCs/>
          <w:color w:val="215868" w:themeColor="accent5" w:themeShade="80"/>
          <w:u w:val="single"/>
        </w:rPr>
        <w:t>Applying for SIJS</w:t>
      </w:r>
    </w:p>
    <w:p w14:paraId="4B1CC382" w14:textId="77777777" w:rsidR="004D6DDB" w:rsidRDefault="004D6DDB">
      <w:pPr>
        <w:pStyle w:val="ListParagraph"/>
        <w:spacing w:line="360" w:lineRule="auto"/>
        <w:ind w:left="0"/>
        <w:jc w:val="both"/>
        <w:rPr>
          <w:rFonts w:cstheme="minorHAnsi"/>
          <w:b/>
          <w:bCs/>
          <w:color w:val="215868" w:themeColor="accent5" w:themeShade="80"/>
          <w:u w:val="single"/>
        </w:rPr>
      </w:pPr>
    </w:p>
    <w:p w14:paraId="298527B9" w14:textId="77777777" w:rsidR="004D6DDB" w:rsidRDefault="00870118">
      <w:pPr>
        <w:pStyle w:val="ListParagraph"/>
        <w:numPr>
          <w:ilvl w:val="1"/>
          <w:numId w:val="1"/>
        </w:numPr>
        <w:spacing w:line="360" w:lineRule="auto"/>
        <w:jc w:val="both"/>
        <w:rPr>
          <w:rFonts w:cstheme="minorHAnsi"/>
          <w:b/>
          <w:bCs/>
          <w:color w:val="31849B" w:themeColor="accent5" w:themeShade="BF"/>
          <w:u w:val="single"/>
        </w:rPr>
      </w:pPr>
      <w:r>
        <w:rPr>
          <w:rFonts w:cstheme="minorHAnsi"/>
          <w:b/>
          <w:bCs/>
          <w:color w:val="31849B" w:themeColor="accent5" w:themeShade="BF"/>
          <w:u w:val="single"/>
        </w:rPr>
        <w:t>STEP 1 – FAMILY STATE COURT ORDER</w:t>
      </w:r>
    </w:p>
    <w:p w14:paraId="7451A158" w14:textId="77777777" w:rsidR="004D6DDB" w:rsidRDefault="004D6DDB">
      <w:pPr>
        <w:spacing w:line="360" w:lineRule="auto"/>
        <w:jc w:val="both"/>
        <w:rPr>
          <w:rFonts w:eastAsia="SimSun" w:cstheme="minorHAnsi"/>
          <w:lang w:eastAsia="zh-CN" w:bidi="ar"/>
        </w:rPr>
      </w:pPr>
    </w:p>
    <w:p w14:paraId="20BE0F94" w14:textId="75B8E8F5" w:rsidR="003052FE" w:rsidRDefault="00870118">
      <w:pPr>
        <w:spacing w:line="360" w:lineRule="auto"/>
        <w:jc w:val="both"/>
        <w:rPr>
          <w:rFonts w:eastAsia="SimSun" w:cstheme="minorHAnsi"/>
          <w:lang w:eastAsia="zh-CN" w:bidi="ar"/>
        </w:rPr>
      </w:pPr>
      <w:r>
        <w:rPr>
          <w:rFonts w:eastAsia="SimSun" w:cstheme="minorHAnsi"/>
          <w:lang w:eastAsia="zh-CN" w:bidi="ar"/>
        </w:rPr>
        <w:t xml:space="preserve">The child must engage in a </w:t>
      </w:r>
      <w:r>
        <w:rPr>
          <w:rFonts w:eastAsia="SimSun" w:cstheme="minorHAnsi"/>
          <w:b/>
          <w:bCs/>
          <w:lang w:eastAsia="zh-CN" w:bidi="ar"/>
        </w:rPr>
        <w:t>proceeding in the state juvenile court in the county where she resides.</w:t>
      </w:r>
      <w:r>
        <w:rPr>
          <w:rFonts w:eastAsia="SimSun" w:cstheme="minorHAnsi"/>
          <w:lang w:eastAsia="zh-CN" w:bidi="ar"/>
        </w:rPr>
        <w:t xml:space="preserve"> In New York, this court is most commonly the Family Court. In Family Court, the child requests that a </w:t>
      </w:r>
      <w:r>
        <w:rPr>
          <w:rFonts w:eastAsia="SimSun" w:cstheme="minorHAnsi"/>
          <w:u w:val="single"/>
          <w:lang w:eastAsia="zh-CN" w:bidi="ar"/>
        </w:rPr>
        <w:t>judge appoint a guardian</w:t>
      </w:r>
      <w:r>
        <w:rPr>
          <w:rFonts w:eastAsia="SimSun" w:cstheme="minorHAnsi"/>
          <w:lang w:eastAsia="zh-CN" w:bidi="ar"/>
        </w:rPr>
        <w:t xml:space="preserve"> or </w:t>
      </w:r>
      <w:r>
        <w:rPr>
          <w:rFonts w:eastAsia="SimSun" w:cstheme="minorHAnsi"/>
          <w:u w:val="single"/>
          <w:lang w:eastAsia="zh-CN" w:bidi="ar"/>
        </w:rPr>
        <w:t>custodian</w:t>
      </w:r>
      <w:r>
        <w:rPr>
          <w:rFonts w:eastAsia="SimSun" w:cstheme="minorHAnsi"/>
          <w:lang w:eastAsia="zh-CN" w:bidi="ar"/>
        </w:rPr>
        <w:t xml:space="preserve"> for her. This underlying guardianship or custody petition provides the Court with the jurisdiction necessary to simultaneously issue a “Special Findings Order” that declares the child’s factual eligibility for SIJS (they are under 21, unmarried, etc.).</w:t>
      </w:r>
    </w:p>
    <w:p w14:paraId="65AE5DEE" w14:textId="77777777" w:rsidR="004D6DDB" w:rsidRDefault="004D6DDB">
      <w:pPr>
        <w:spacing w:line="360" w:lineRule="auto"/>
        <w:jc w:val="both"/>
        <w:rPr>
          <w:rFonts w:eastAsia="SimSun" w:cstheme="minorHAnsi"/>
          <w:lang w:eastAsia="zh-CN" w:bidi="ar"/>
        </w:rPr>
      </w:pPr>
    </w:p>
    <w:p w14:paraId="6D56570A" w14:textId="77777777" w:rsidR="004D6DDB" w:rsidRDefault="00870118">
      <w:pPr>
        <w:numPr>
          <w:ilvl w:val="0"/>
          <w:numId w:val="3"/>
        </w:numPr>
        <w:tabs>
          <w:tab w:val="clear" w:pos="1680"/>
        </w:tabs>
        <w:spacing w:line="360" w:lineRule="auto"/>
        <w:jc w:val="both"/>
        <w:rPr>
          <w:rFonts w:eastAsia="SimSun" w:cstheme="minorHAnsi"/>
          <w:lang w:eastAsia="zh-CN" w:bidi="ar"/>
        </w:rPr>
      </w:pPr>
      <w:r>
        <w:rPr>
          <w:rFonts w:eastAsia="SimSun" w:cstheme="minorHAnsi"/>
          <w:b/>
          <w:bCs/>
          <w:color w:val="92CDDC" w:themeColor="accent5" w:themeTint="99"/>
          <w:lang w:eastAsia="zh-CN" w:bidi="ar"/>
        </w:rPr>
        <w:t>CUSTODY</w:t>
      </w:r>
    </w:p>
    <w:p w14:paraId="245603D6" w14:textId="77777777" w:rsidR="004D6DDB" w:rsidRDefault="004D6DDB">
      <w:pPr>
        <w:spacing w:line="360" w:lineRule="auto"/>
        <w:jc w:val="both"/>
        <w:rPr>
          <w:rFonts w:eastAsia="SimSun" w:cstheme="minorHAnsi"/>
          <w:lang w:eastAsia="zh-CN" w:bidi="ar"/>
        </w:rPr>
      </w:pPr>
    </w:p>
    <w:p w14:paraId="12DDDD1F" w14:textId="77777777" w:rsidR="004D6DDB" w:rsidRDefault="00870118">
      <w:pPr>
        <w:pStyle w:val="ListParagraph"/>
        <w:numPr>
          <w:ilvl w:val="0"/>
          <w:numId w:val="4"/>
        </w:numPr>
        <w:spacing w:line="360" w:lineRule="auto"/>
        <w:jc w:val="both"/>
        <w:rPr>
          <w:rFonts w:eastAsia="SimSun" w:cstheme="minorHAnsi"/>
          <w:i/>
          <w:iCs/>
          <w:u w:val="single"/>
          <w:lang w:eastAsia="zh-CN" w:bidi="ar"/>
        </w:rPr>
      </w:pPr>
      <w:r>
        <w:rPr>
          <w:rFonts w:eastAsia="SimSun" w:cstheme="minorHAnsi"/>
          <w:b/>
          <w:bCs/>
          <w:i/>
          <w:iCs/>
          <w:u w:val="single"/>
          <w:lang w:eastAsia="zh-CN" w:bidi="ar"/>
        </w:rPr>
        <w:t>Who can be a custodian?</w:t>
      </w:r>
    </w:p>
    <w:p w14:paraId="6478A076" w14:textId="77777777" w:rsidR="004D6DDB" w:rsidRDefault="004D6DDB">
      <w:pPr>
        <w:pStyle w:val="ListParagraph"/>
        <w:spacing w:line="360" w:lineRule="auto"/>
        <w:ind w:left="1920"/>
        <w:jc w:val="both"/>
        <w:rPr>
          <w:rFonts w:eastAsia="SimSun" w:cstheme="minorHAnsi"/>
          <w:i/>
          <w:iCs/>
          <w:u w:val="single"/>
          <w:lang w:eastAsia="zh-CN" w:bidi="ar"/>
        </w:rPr>
      </w:pPr>
    </w:p>
    <w:p w14:paraId="02B0C389" w14:textId="77777777" w:rsidR="004D6DDB" w:rsidRDefault="00870118">
      <w:pPr>
        <w:spacing w:line="360" w:lineRule="auto"/>
        <w:jc w:val="both"/>
      </w:pPr>
      <w:r>
        <w:t xml:space="preserve">A custodian can be appointed for a child </w:t>
      </w:r>
      <w:r>
        <w:rPr>
          <w:u w:val="single"/>
        </w:rPr>
        <w:t>until the child’s 18th birthday</w:t>
      </w:r>
      <w:r>
        <w:t xml:space="preserve">. </w:t>
      </w:r>
      <w:r>
        <w:rPr>
          <w:rFonts w:eastAsia="SimSun" w:cstheme="minorHAnsi"/>
          <w:lang w:eastAsia="zh-CN" w:bidi="ar"/>
        </w:rPr>
        <w:t xml:space="preserve">Absent a court order, </w:t>
      </w:r>
      <w:r>
        <w:rPr>
          <w:rFonts w:eastAsia="SimSun" w:cstheme="minorHAnsi"/>
          <w:b/>
          <w:bCs/>
          <w:lang w:eastAsia="zh-CN" w:bidi="ar"/>
        </w:rPr>
        <w:t>both biological parents have equal rights to the legal and physical custody</w:t>
      </w:r>
      <w:r>
        <w:rPr>
          <w:rFonts w:eastAsia="SimSun" w:cstheme="minorHAnsi"/>
          <w:lang w:eastAsia="zh-CN" w:bidi="ar"/>
        </w:rPr>
        <w:t xml:space="preserve"> of their child. </w:t>
      </w:r>
    </w:p>
    <w:p w14:paraId="524A0B20" w14:textId="77777777" w:rsidR="004D6DDB" w:rsidRDefault="004D6DDB">
      <w:pPr>
        <w:spacing w:line="360" w:lineRule="auto"/>
        <w:jc w:val="both"/>
      </w:pPr>
    </w:p>
    <w:p w14:paraId="7D99B8D8" w14:textId="77777777" w:rsidR="004D6DDB" w:rsidRDefault="00870118">
      <w:pPr>
        <w:spacing w:line="360" w:lineRule="auto"/>
        <w:jc w:val="both"/>
      </w:pPr>
      <w:r>
        <w:t>Anyone who has a role in the life of a juvenile can petition to be their custodian, note that under New York State case law, “extraordinary circumstances” must exist for a non-biological parent to be appointed as the child’s custodian (see Matter of Bennett vs. Jeffreys, 40 N.Y.S. 2d 543 (Ct. of App. 1976)).</w:t>
      </w:r>
    </w:p>
    <w:p w14:paraId="0D552EBB" w14:textId="77777777" w:rsidR="004D6DDB" w:rsidRDefault="004D6DDB">
      <w:pPr>
        <w:spacing w:line="360" w:lineRule="auto"/>
        <w:jc w:val="both"/>
      </w:pPr>
    </w:p>
    <w:p w14:paraId="17EE83F1" w14:textId="77777777" w:rsidR="004D6DDB" w:rsidRDefault="00870118">
      <w:pPr>
        <w:spacing w:line="360" w:lineRule="auto"/>
        <w:jc w:val="both"/>
      </w:pPr>
      <w:r>
        <w:t>The custodial parent will be responsible for the housing, education, financial support, and general well-being of the child. The court will examine what is in the best interest of the child in determining custody. Custodial parents do not have to have lawful immigration status.</w:t>
      </w:r>
    </w:p>
    <w:p w14:paraId="34487D62" w14:textId="77777777" w:rsidR="004D6DDB" w:rsidRDefault="004D6DDB">
      <w:pPr>
        <w:spacing w:line="360" w:lineRule="auto"/>
        <w:jc w:val="both"/>
      </w:pPr>
    </w:p>
    <w:p w14:paraId="5BFEE15B" w14:textId="77777777" w:rsidR="004D6DDB" w:rsidRDefault="00870118">
      <w:pPr>
        <w:pStyle w:val="ListParagraph"/>
        <w:numPr>
          <w:ilvl w:val="0"/>
          <w:numId w:val="4"/>
        </w:numPr>
        <w:spacing w:line="360" w:lineRule="auto"/>
        <w:jc w:val="both"/>
        <w:rPr>
          <w:rFonts w:eastAsia="SimSun" w:cstheme="minorHAnsi"/>
          <w:b/>
          <w:bCs/>
          <w:i/>
          <w:iCs/>
          <w:u w:val="single"/>
          <w:lang w:eastAsia="zh-CN" w:bidi="ar"/>
        </w:rPr>
      </w:pPr>
      <w:r>
        <w:rPr>
          <w:rFonts w:eastAsia="SimSun" w:cstheme="minorHAnsi"/>
          <w:b/>
          <w:bCs/>
          <w:i/>
          <w:iCs/>
          <w:u w:val="single"/>
          <w:lang w:eastAsia="zh-CN" w:bidi="ar"/>
        </w:rPr>
        <w:t>What to file?</w:t>
      </w:r>
    </w:p>
    <w:p w14:paraId="5C184835" w14:textId="2BEBA886" w:rsidR="004D6DDB" w:rsidRDefault="00870118">
      <w:pPr>
        <w:numPr>
          <w:ilvl w:val="0"/>
          <w:numId w:val="5"/>
        </w:numPr>
        <w:spacing w:line="360" w:lineRule="auto"/>
        <w:jc w:val="both"/>
        <w:rPr>
          <w:lang w:eastAsia="zh-CN"/>
        </w:rPr>
      </w:pPr>
      <w:r>
        <w:rPr>
          <w:lang w:eastAsia="zh-CN"/>
        </w:rPr>
        <w:t>General Form 17: Petition - Custody, Visitation (Form GF-29 if applicable)</w:t>
      </w:r>
    </w:p>
    <w:p w14:paraId="2A970587" w14:textId="77777777" w:rsidR="004D6DDB" w:rsidRDefault="00870118">
      <w:pPr>
        <w:numPr>
          <w:ilvl w:val="0"/>
          <w:numId w:val="5"/>
        </w:numPr>
        <w:spacing w:line="360" w:lineRule="auto"/>
        <w:jc w:val="both"/>
        <w:rPr>
          <w:lang w:eastAsia="zh-CN"/>
        </w:rPr>
      </w:pPr>
      <w:r>
        <w:rPr>
          <w:lang w:eastAsia="zh-CN"/>
        </w:rPr>
        <w:t>Copy of Birth Certificate and Affidavit of Translation</w:t>
      </w:r>
    </w:p>
    <w:p w14:paraId="7EBBD193" w14:textId="77777777" w:rsidR="004D6DDB" w:rsidRDefault="004D6DDB">
      <w:pPr>
        <w:spacing w:line="360" w:lineRule="auto"/>
        <w:ind w:left="420"/>
        <w:jc w:val="both"/>
        <w:rPr>
          <w:lang w:eastAsia="zh-CN"/>
        </w:rPr>
      </w:pPr>
    </w:p>
    <w:p w14:paraId="0663E3D3" w14:textId="77777777" w:rsidR="004D6DDB" w:rsidRDefault="00870118">
      <w:pPr>
        <w:pStyle w:val="ListParagraph"/>
        <w:numPr>
          <w:ilvl w:val="0"/>
          <w:numId w:val="4"/>
        </w:numPr>
        <w:spacing w:line="360" w:lineRule="auto"/>
        <w:jc w:val="both"/>
        <w:rPr>
          <w:rFonts w:eastAsia="SimSun" w:cstheme="minorHAnsi"/>
          <w:b/>
          <w:bCs/>
          <w:i/>
          <w:iCs/>
          <w:u w:val="single"/>
          <w:lang w:eastAsia="zh-CN" w:bidi="ar"/>
        </w:rPr>
      </w:pPr>
      <w:r>
        <w:rPr>
          <w:rFonts w:eastAsia="SimSun" w:cstheme="minorHAnsi"/>
          <w:b/>
          <w:bCs/>
          <w:i/>
          <w:iCs/>
          <w:u w:val="single"/>
          <w:lang w:eastAsia="zh-CN" w:bidi="ar"/>
        </w:rPr>
        <w:t>Where to file?</w:t>
      </w:r>
    </w:p>
    <w:p w14:paraId="4127CD06" w14:textId="77777777" w:rsidR="004D6DDB" w:rsidRDefault="004D6DDB">
      <w:pPr>
        <w:pStyle w:val="ListParagraph"/>
        <w:tabs>
          <w:tab w:val="left" w:pos="840"/>
        </w:tabs>
        <w:spacing w:line="360" w:lineRule="auto"/>
        <w:ind w:left="0"/>
        <w:jc w:val="both"/>
        <w:rPr>
          <w:rFonts w:eastAsia="SimSun" w:cstheme="minorHAnsi"/>
          <w:lang w:eastAsia="zh-CN" w:bidi="ar"/>
        </w:rPr>
      </w:pPr>
    </w:p>
    <w:p w14:paraId="2EF141F0" w14:textId="77777777" w:rsidR="004D6DDB" w:rsidRDefault="00870118">
      <w:pPr>
        <w:pStyle w:val="ListParagraph"/>
        <w:tabs>
          <w:tab w:val="left" w:pos="840"/>
        </w:tabs>
        <w:spacing w:line="360" w:lineRule="auto"/>
        <w:ind w:left="0"/>
        <w:jc w:val="both"/>
        <w:rPr>
          <w:rFonts w:eastAsia="SimSun" w:cstheme="minorHAnsi"/>
          <w:lang w:eastAsia="zh-CN" w:bidi="ar"/>
        </w:rPr>
      </w:pPr>
      <w:r>
        <w:rPr>
          <w:rFonts w:eastAsia="SimSun" w:cstheme="minorHAnsi"/>
          <w:lang w:eastAsia="zh-CN" w:bidi="ar"/>
        </w:rPr>
        <w:t xml:space="preserve">The petition must be filed in the </w:t>
      </w:r>
      <w:r>
        <w:rPr>
          <w:rFonts w:eastAsia="SimSun" w:cstheme="minorHAnsi"/>
          <w:u w:val="single"/>
          <w:lang w:eastAsia="zh-CN" w:bidi="ar"/>
        </w:rPr>
        <w:t>Family Court</w:t>
      </w:r>
      <w:r>
        <w:rPr>
          <w:rFonts w:eastAsia="SimSun" w:cstheme="minorHAnsi"/>
          <w:lang w:eastAsia="zh-CN" w:bidi="ar"/>
        </w:rPr>
        <w:t xml:space="preserve"> of the county in </w:t>
      </w:r>
      <w:r>
        <w:rPr>
          <w:rFonts w:eastAsia="SimSun" w:cstheme="minorHAnsi"/>
          <w:b/>
          <w:bCs/>
          <w:lang w:eastAsia="zh-CN" w:bidi="ar"/>
        </w:rPr>
        <w:t xml:space="preserve">which the child has been living for the past six months </w:t>
      </w:r>
      <w:r>
        <w:rPr>
          <w:rFonts w:eastAsia="SimSun" w:cstheme="minorHAnsi"/>
          <w:lang w:eastAsia="zh-CN" w:bidi="ar"/>
        </w:rPr>
        <w:t xml:space="preserve">pursuant to the Uniform Child Custody Jurisdiction and Enforcement Act (N.Y. DOM. LAW § 75). </w:t>
      </w:r>
    </w:p>
    <w:p w14:paraId="787B5718" w14:textId="77777777" w:rsidR="004D6DDB" w:rsidRDefault="004D6DDB">
      <w:pPr>
        <w:pStyle w:val="ListParagraph"/>
        <w:tabs>
          <w:tab w:val="left" w:pos="840"/>
        </w:tabs>
        <w:spacing w:line="360" w:lineRule="auto"/>
        <w:ind w:left="0"/>
        <w:jc w:val="both"/>
        <w:rPr>
          <w:rFonts w:eastAsia="SimSun" w:cstheme="minorHAnsi"/>
          <w:lang w:eastAsia="zh-CN" w:bidi="ar"/>
        </w:rPr>
      </w:pPr>
    </w:p>
    <w:p w14:paraId="2EC93BCA" w14:textId="77777777" w:rsidR="004D6DDB" w:rsidRDefault="00870118">
      <w:pPr>
        <w:pStyle w:val="ListParagraph"/>
        <w:tabs>
          <w:tab w:val="left" w:pos="840"/>
        </w:tabs>
        <w:spacing w:line="360" w:lineRule="auto"/>
        <w:ind w:left="0"/>
        <w:jc w:val="both"/>
        <w:rPr>
          <w:rFonts w:eastAsia="SimSun" w:cstheme="minorHAnsi"/>
          <w:lang w:eastAsia="zh-CN" w:bidi="ar"/>
        </w:rPr>
      </w:pPr>
      <w:r>
        <w:rPr>
          <w:rFonts w:eastAsia="SimSun" w:cstheme="minorHAnsi"/>
          <w:lang w:eastAsia="zh-CN" w:bidi="ar"/>
        </w:rPr>
        <w:t>In some counties, the petitioner (the proposed custodian) must submit the custody petition herself—an agent cannot submit it on her behalf.</w:t>
      </w:r>
    </w:p>
    <w:p w14:paraId="790788D3" w14:textId="77777777" w:rsidR="004D6DDB" w:rsidRDefault="004D6DDB">
      <w:pPr>
        <w:pStyle w:val="ListParagraph"/>
        <w:tabs>
          <w:tab w:val="left" w:pos="840"/>
        </w:tabs>
        <w:spacing w:line="360" w:lineRule="auto"/>
        <w:ind w:left="0"/>
        <w:jc w:val="both"/>
        <w:rPr>
          <w:rFonts w:eastAsia="SimSun" w:cstheme="minorHAnsi"/>
          <w:lang w:eastAsia="zh-CN" w:bidi="ar"/>
        </w:rPr>
      </w:pPr>
    </w:p>
    <w:p w14:paraId="3118FBB1" w14:textId="77777777" w:rsidR="004D6DDB" w:rsidRDefault="00870118">
      <w:pPr>
        <w:numPr>
          <w:ilvl w:val="0"/>
          <w:numId w:val="3"/>
        </w:numPr>
        <w:tabs>
          <w:tab w:val="clear" w:pos="1680"/>
        </w:tabs>
        <w:spacing w:line="360" w:lineRule="auto"/>
        <w:jc w:val="both"/>
        <w:rPr>
          <w:rFonts w:eastAsia="SimSun" w:cstheme="minorHAnsi"/>
          <w:lang w:eastAsia="zh-CN" w:bidi="ar"/>
        </w:rPr>
      </w:pPr>
      <w:r>
        <w:rPr>
          <w:rFonts w:eastAsia="SimSun" w:cstheme="minorHAnsi"/>
          <w:b/>
          <w:bCs/>
          <w:color w:val="92CDDC" w:themeColor="accent5" w:themeTint="99"/>
          <w:lang w:eastAsia="zh-CN" w:bidi="ar"/>
        </w:rPr>
        <w:t>GUARDIANSHIP</w:t>
      </w:r>
    </w:p>
    <w:p w14:paraId="267C84A7" w14:textId="77777777" w:rsidR="004D6DDB" w:rsidRDefault="004D6DDB">
      <w:pPr>
        <w:pStyle w:val="ListParagraph"/>
        <w:tabs>
          <w:tab w:val="left" w:pos="840"/>
        </w:tabs>
        <w:spacing w:line="360" w:lineRule="auto"/>
        <w:ind w:left="0"/>
        <w:jc w:val="both"/>
        <w:rPr>
          <w:rFonts w:eastAsia="SimSun" w:cstheme="minorHAnsi"/>
          <w:b/>
          <w:bCs/>
          <w:i/>
          <w:iCs/>
          <w:u w:val="single"/>
          <w:lang w:eastAsia="zh-CN" w:bidi="ar"/>
        </w:rPr>
      </w:pPr>
    </w:p>
    <w:p w14:paraId="11F9BBDC" w14:textId="77777777" w:rsidR="004D6DDB" w:rsidRDefault="00870118">
      <w:pPr>
        <w:pStyle w:val="ListParagraph"/>
        <w:numPr>
          <w:ilvl w:val="0"/>
          <w:numId w:val="6"/>
        </w:numPr>
        <w:spacing w:line="360" w:lineRule="auto"/>
        <w:jc w:val="both"/>
        <w:rPr>
          <w:rFonts w:eastAsia="SimSun" w:cstheme="minorHAnsi"/>
          <w:b/>
          <w:bCs/>
          <w:i/>
          <w:iCs/>
          <w:u w:val="single"/>
          <w:lang w:eastAsia="zh-CN" w:bidi="ar"/>
        </w:rPr>
      </w:pPr>
      <w:r>
        <w:rPr>
          <w:rFonts w:eastAsia="SimSun" w:cstheme="minorHAnsi"/>
          <w:b/>
          <w:bCs/>
          <w:i/>
          <w:iCs/>
          <w:u w:val="single"/>
          <w:lang w:eastAsia="zh-CN" w:bidi="ar"/>
        </w:rPr>
        <w:t>Who can be a guardian</w:t>
      </w:r>
      <w:r>
        <w:rPr>
          <w:rStyle w:val="FootnoteReference"/>
          <w:rFonts w:eastAsia="SimSun" w:cstheme="minorHAnsi"/>
          <w:b/>
          <w:bCs/>
          <w:i/>
          <w:iCs/>
          <w:u w:val="single"/>
          <w:lang w:eastAsia="zh-CN" w:bidi="ar"/>
        </w:rPr>
        <w:footnoteReference w:id="2"/>
      </w:r>
      <w:r>
        <w:rPr>
          <w:rFonts w:eastAsia="SimSun" w:cstheme="minorHAnsi"/>
          <w:b/>
          <w:bCs/>
          <w:i/>
          <w:iCs/>
          <w:u w:val="single"/>
          <w:lang w:eastAsia="zh-CN" w:bidi="ar"/>
        </w:rPr>
        <w:t>?</w:t>
      </w:r>
    </w:p>
    <w:p w14:paraId="34A89B73" w14:textId="77777777" w:rsidR="004D6DDB" w:rsidRDefault="004D6DDB">
      <w:pPr>
        <w:spacing w:line="360" w:lineRule="auto"/>
        <w:jc w:val="both"/>
      </w:pPr>
    </w:p>
    <w:p w14:paraId="43604AEB" w14:textId="77777777" w:rsidR="004D6DDB" w:rsidRDefault="00870118">
      <w:pPr>
        <w:spacing w:line="360" w:lineRule="auto"/>
        <w:jc w:val="both"/>
        <w:rPr>
          <w:u w:val="single"/>
        </w:rPr>
      </w:pPr>
      <w:r>
        <w:t xml:space="preserve">A guardian can be appointed for a child </w:t>
      </w:r>
      <w:r>
        <w:rPr>
          <w:u w:val="single"/>
        </w:rPr>
        <w:t>until the child’s 21st birthday.</w:t>
      </w:r>
    </w:p>
    <w:p w14:paraId="6026DF6D" w14:textId="77777777" w:rsidR="004D6DDB" w:rsidRDefault="004D6DDB">
      <w:pPr>
        <w:spacing w:line="360" w:lineRule="auto"/>
        <w:jc w:val="both"/>
      </w:pPr>
    </w:p>
    <w:p w14:paraId="4E56526E" w14:textId="77777777" w:rsidR="004D6DDB" w:rsidRDefault="00870118">
      <w:pPr>
        <w:pStyle w:val="ListParagraph"/>
        <w:numPr>
          <w:ilvl w:val="0"/>
          <w:numId w:val="7"/>
        </w:numPr>
        <w:spacing w:line="360" w:lineRule="auto"/>
        <w:jc w:val="both"/>
      </w:pPr>
      <w:r>
        <w:t xml:space="preserve">Any person </w:t>
      </w:r>
      <w:r>
        <w:rPr>
          <w:b/>
          <w:bCs/>
        </w:rPr>
        <w:t>over 18 years old</w:t>
      </w:r>
      <w:r>
        <w:t xml:space="preserve"> may be given guardianship.</w:t>
      </w:r>
    </w:p>
    <w:p w14:paraId="60A52D23" w14:textId="77777777" w:rsidR="004D6DDB" w:rsidRDefault="00870118">
      <w:pPr>
        <w:spacing w:line="360" w:lineRule="auto"/>
        <w:ind w:firstLine="720"/>
        <w:jc w:val="both"/>
      </w:pPr>
      <w:r>
        <w:lastRenderedPageBreak/>
        <w:t>Surrogates Court Procedure Act § 1703</w:t>
      </w:r>
    </w:p>
    <w:p w14:paraId="07DD7E5F" w14:textId="7B0E910A" w:rsidR="004D6DDB" w:rsidRDefault="00870118" w:rsidP="0006481A">
      <w:pPr>
        <w:pStyle w:val="ListParagraph"/>
        <w:numPr>
          <w:ilvl w:val="0"/>
          <w:numId w:val="7"/>
        </w:numPr>
        <w:spacing w:line="360" w:lineRule="auto"/>
        <w:jc w:val="both"/>
      </w:pPr>
      <w:r>
        <w:rPr>
          <w:b/>
          <w:bCs/>
        </w:rPr>
        <w:t>“Any person”</w:t>
      </w:r>
      <w:r>
        <w:t xml:space="preserve"> includes a biological parent. Matter of Marisol</w:t>
      </w:r>
      <w:r w:rsidR="0006481A">
        <w:t xml:space="preserve"> </w:t>
      </w:r>
      <w:r>
        <w:t xml:space="preserve">N.H., 115 A.D.3d 185 (2d </w:t>
      </w:r>
      <w:proofErr w:type="spellStart"/>
      <w:r>
        <w:t>Dep’t</w:t>
      </w:r>
      <w:proofErr w:type="spellEnd"/>
      <w:r>
        <w:t xml:space="preserve"> 2014)</w:t>
      </w:r>
    </w:p>
    <w:p w14:paraId="5745C6B2" w14:textId="77777777" w:rsidR="004D6DDB" w:rsidRDefault="00870118">
      <w:pPr>
        <w:pStyle w:val="ListParagraph"/>
        <w:numPr>
          <w:ilvl w:val="0"/>
          <w:numId w:val="7"/>
        </w:numPr>
        <w:spacing w:line="360" w:lineRule="auto"/>
        <w:jc w:val="both"/>
      </w:pPr>
      <w:r>
        <w:t xml:space="preserve">Appointment must be in </w:t>
      </w:r>
      <w:r>
        <w:rPr>
          <w:b/>
          <w:bCs/>
        </w:rPr>
        <w:t>the “best interest” of the child</w:t>
      </w:r>
    </w:p>
    <w:p w14:paraId="2AE47FBE" w14:textId="77777777" w:rsidR="004D6DDB" w:rsidRDefault="00870118">
      <w:pPr>
        <w:pStyle w:val="ListParagraph"/>
        <w:numPr>
          <w:ilvl w:val="0"/>
          <w:numId w:val="7"/>
        </w:numPr>
        <w:spacing w:line="360" w:lineRule="auto"/>
        <w:jc w:val="both"/>
      </w:pPr>
      <w:r>
        <w:t xml:space="preserve">Guardian </w:t>
      </w:r>
      <w:r>
        <w:rPr>
          <w:b/>
          <w:bCs/>
        </w:rPr>
        <w:t>not required to have any immigration status</w:t>
      </w:r>
    </w:p>
    <w:p w14:paraId="1B057724" w14:textId="77777777" w:rsidR="004D6DDB" w:rsidRDefault="00870118">
      <w:pPr>
        <w:pStyle w:val="ListParagraph"/>
        <w:numPr>
          <w:ilvl w:val="0"/>
          <w:numId w:val="7"/>
        </w:numPr>
        <w:spacing w:line="360" w:lineRule="auto"/>
        <w:jc w:val="both"/>
      </w:pPr>
      <w:r>
        <w:t>Preference of child &gt; 14, Consent of child &gt; 18</w:t>
      </w:r>
    </w:p>
    <w:p w14:paraId="3BB84EC2" w14:textId="77777777" w:rsidR="004D6DDB" w:rsidRDefault="004D6DDB">
      <w:pPr>
        <w:spacing w:line="360" w:lineRule="auto"/>
        <w:jc w:val="both"/>
        <w:rPr>
          <w:rFonts w:cstheme="minorHAnsi"/>
          <w:color w:val="C0504D" w:themeColor="accent2"/>
        </w:rPr>
      </w:pPr>
    </w:p>
    <w:p w14:paraId="28B24889" w14:textId="0AACF7CC" w:rsidR="004D6DDB" w:rsidRDefault="00870118">
      <w:pPr>
        <w:spacing w:line="360" w:lineRule="auto"/>
        <w:jc w:val="both"/>
      </w:pPr>
      <w:r>
        <w:t xml:space="preserve">A guardian should safeguard the child’s physical and emotional well-being. Guardians have decision-making authority and legal responsibility for the child. This allows the guardian to secure medical treatment for the child, enroll her in school, obtain a passport for her, etc. A guardian is not financially responsible for the child. </w:t>
      </w:r>
    </w:p>
    <w:p w14:paraId="5A95845D" w14:textId="77777777" w:rsidR="004D6DDB" w:rsidRDefault="004D6DDB">
      <w:pPr>
        <w:spacing w:line="360" w:lineRule="auto"/>
        <w:jc w:val="both"/>
      </w:pPr>
    </w:p>
    <w:p w14:paraId="3503C066" w14:textId="77777777" w:rsidR="004D6DDB" w:rsidRDefault="00870118">
      <w:pPr>
        <w:pStyle w:val="ListParagraph"/>
        <w:numPr>
          <w:ilvl w:val="0"/>
          <w:numId w:val="4"/>
        </w:numPr>
        <w:spacing w:line="360" w:lineRule="auto"/>
        <w:jc w:val="both"/>
        <w:rPr>
          <w:rFonts w:eastAsia="SimSun" w:cstheme="minorHAnsi"/>
          <w:b/>
          <w:bCs/>
          <w:i/>
          <w:iCs/>
          <w:u w:val="single"/>
          <w:lang w:eastAsia="zh-CN" w:bidi="ar"/>
        </w:rPr>
      </w:pPr>
      <w:r>
        <w:rPr>
          <w:rFonts w:eastAsia="SimSun" w:cstheme="minorHAnsi"/>
          <w:b/>
          <w:bCs/>
          <w:i/>
          <w:iCs/>
          <w:u w:val="single"/>
          <w:lang w:eastAsia="zh-CN" w:bidi="ar"/>
        </w:rPr>
        <w:t>What to file?</w:t>
      </w:r>
    </w:p>
    <w:p w14:paraId="6BF8D002" w14:textId="77777777" w:rsidR="004D6DDB" w:rsidRDefault="004D6DDB">
      <w:pPr>
        <w:spacing w:line="360" w:lineRule="auto"/>
        <w:jc w:val="both"/>
      </w:pPr>
    </w:p>
    <w:p w14:paraId="4350DD74" w14:textId="77777777" w:rsidR="004D6DDB" w:rsidRDefault="00870118">
      <w:pPr>
        <w:pStyle w:val="ListParagraph"/>
        <w:numPr>
          <w:ilvl w:val="0"/>
          <w:numId w:val="8"/>
        </w:numPr>
        <w:spacing w:line="360" w:lineRule="auto"/>
        <w:jc w:val="both"/>
        <w:rPr>
          <w:rFonts w:cstheme="minorHAnsi"/>
        </w:rPr>
      </w:pPr>
      <w:r>
        <w:rPr>
          <w:rFonts w:cstheme="minorHAnsi"/>
        </w:rPr>
        <w:t>Form GF-29: Notice of Appearance</w:t>
      </w:r>
    </w:p>
    <w:p w14:paraId="104C8761" w14:textId="77777777" w:rsidR="004D6DDB" w:rsidRDefault="00870118">
      <w:pPr>
        <w:pStyle w:val="ListParagraph"/>
        <w:numPr>
          <w:ilvl w:val="0"/>
          <w:numId w:val="8"/>
        </w:numPr>
        <w:spacing w:line="360" w:lineRule="auto"/>
        <w:jc w:val="both"/>
        <w:rPr>
          <w:rFonts w:cstheme="minorHAnsi"/>
        </w:rPr>
      </w:pPr>
      <w:r>
        <w:rPr>
          <w:rFonts w:cstheme="minorHAnsi"/>
        </w:rPr>
        <w:t>Form 6-1 or Form 6-1-a, Petition for Guardianship of the Person</w:t>
      </w:r>
    </w:p>
    <w:p w14:paraId="62F25EB7" w14:textId="77777777" w:rsidR="004D6DDB" w:rsidRDefault="00870118">
      <w:pPr>
        <w:pStyle w:val="ListParagraph"/>
        <w:numPr>
          <w:ilvl w:val="0"/>
          <w:numId w:val="8"/>
        </w:numPr>
        <w:spacing w:line="360" w:lineRule="auto"/>
        <w:jc w:val="both"/>
        <w:rPr>
          <w:rFonts w:cstheme="minorHAnsi"/>
        </w:rPr>
      </w:pPr>
      <w:r>
        <w:rPr>
          <w:rFonts w:cstheme="minorHAnsi"/>
        </w:rPr>
        <w:t>Form 6-2, Oath and Designation for Service of Process Form</w:t>
      </w:r>
    </w:p>
    <w:p w14:paraId="07288174" w14:textId="77777777" w:rsidR="004D6DDB" w:rsidRDefault="00870118">
      <w:pPr>
        <w:pStyle w:val="ListParagraph"/>
        <w:numPr>
          <w:ilvl w:val="0"/>
          <w:numId w:val="8"/>
        </w:numPr>
        <w:spacing w:line="360" w:lineRule="auto"/>
        <w:jc w:val="both"/>
        <w:rPr>
          <w:rFonts w:cstheme="minorHAnsi"/>
        </w:rPr>
      </w:pPr>
      <w:r>
        <w:rPr>
          <w:rFonts w:cstheme="minorHAnsi"/>
        </w:rPr>
        <w:t>Form 6-3, Consent of Person Over 18/Preference of Minor Over 14</w:t>
      </w:r>
    </w:p>
    <w:p w14:paraId="37FAF2FE" w14:textId="77777777" w:rsidR="004D6DDB" w:rsidRDefault="00870118">
      <w:pPr>
        <w:pStyle w:val="ListParagraph"/>
        <w:numPr>
          <w:ilvl w:val="0"/>
          <w:numId w:val="8"/>
        </w:numPr>
        <w:spacing w:line="360" w:lineRule="auto"/>
        <w:jc w:val="both"/>
        <w:rPr>
          <w:rFonts w:cstheme="minorHAnsi"/>
        </w:rPr>
      </w:pPr>
      <w:r>
        <w:rPr>
          <w:rFonts w:cstheme="minorHAnsi"/>
        </w:rPr>
        <w:t>Form OCFS-3909 Request for Information (address history)</w:t>
      </w:r>
    </w:p>
    <w:p w14:paraId="3148C86D" w14:textId="36685B83" w:rsidR="004D6DDB" w:rsidRDefault="00870118">
      <w:pPr>
        <w:pStyle w:val="ListParagraph"/>
        <w:numPr>
          <w:ilvl w:val="0"/>
          <w:numId w:val="8"/>
        </w:numPr>
        <w:spacing w:line="360" w:lineRule="auto"/>
        <w:jc w:val="both"/>
        <w:rPr>
          <w:rFonts w:cstheme="minorHAnsi"/>
        </w:rPr>
      </w:pPr>
      <w:r>
        <w:rPr>
          <w:rFonts w:cstheme="minorHAnsi"/>
        </w:rPr>
        <w:t>Copy of birth certificate and affidavit of translation</w:t>
      </w:r>
    </w:p>
    <w:p w14:paraId="5C8B73A6" w14:textId="71181D85" w:rsidR="003052FE" w:rsidRDefault="0037505E">
      <w:pPr>
        <w:pStyle w:val="ListParagraph"/>
        <w:numPr>
          <w:ilvl w:val="0"/>
          <w:numId w:val="8"/>
        </w:numPr>
        <w:spacing w:line="360" w:lineRule="auto"/>
        <w:jc w:val="both"/>
        <w:rPr>
          <w:rFonts w:cstheme="minorHAnsi"/>
        </w:rPr>
      </w:pPr>
      <w:r>
        <w:rPr>
          <w:rFonts w:cstheme="minorHAnsi"/>
        </w:rPr>
        <w:t>Affidavit</w:t>
      </w:r>
      <w:r w:rsidR="009F6F71">
        <w:rPr>
          <w:rFonts w:cstheme="minorHAnsi"/>
        </w:rPr>
        <w:t xml:space="preserve"> of the Minor </w:t>
      </w:r>
      <w:r w:rsidR="00016A51">
        <w:rPr>
          <w:rFonts w:cstheme="minorHAnsi"/>
        </w:rPr>
        <w:t>(if appropriate)</w:t>
      </w:r>
    </w:p>
    <w:p w14:paraId="12AE0BFC" w14:textId="314BB911" w:rsidR="009F6F71" w:rsidRDefault="0037505E">
      <w:pPr>
        <w:pStyle w:val="ListParagraph"/>
        <w:numPr>
          <w:ilvl w:val="0"/>
          <w:numId w:val="8"/>
        </w:numPr>
        <w:spacing w:line="360" w:lineRule="auto"/>
        <w:jc w:val="both"/>
        <w:rPr>
          <w:rFonts w:cstheme="minorHAnsi"/>
        </w:rPr>
      </w:pPr>
      <w:r>
        <w:rPr>
          <w:rFonts w:cstheme="minorHAnsi"/>
        </w:rPr>
        <w:t>Affidavit</w:t>
      </w:r>
      <w:r w:rsidR="009F6F71">
        <w:rPr>
          <w:rFonts w:cstheme="minorHAnsi"/>
        </w:rPr>
        <w:t xml:space="preserve"> of the Guardian (if appropriate)</w:t>
      </w:r>
    </w:p>
    <w:p w14:paraId="503DC262" w14:textId="77777777" w:rsidR="004D6DDB" w:rsidRDefault="004D6DDB">
      <w:pPr>
        <w:pStyle w:val="ListParagraph"/>
        <w:spacing w:line="360" w:lineRule="auto"/>
        <w:ind w:left="0"/>
        <w:jc w:val="both"/>
        <w:rPr>
          <w:rFonts w:cstheme="minorHAnsi"/>
        </w:rPr>
      </w:pPr>
    </w:p>
    <w:p w14:paraId="6C56F9B3" w14:textId="77777777" w:rsidR="004D6DDB" w:rsidRDefault="00870118">
      <w:pPr>
        <w:pStyle w:val="ListParagraph"/>
        <w:numPr>
          <w:ilvl w:val="0"/>
          <w:numId w:val="4"/>
        </w:numPr>
        <w:spacing w:line="360" w:lineRule="auto"/>
        <w:jc w:val="both"/>
        <w:rPr>
          <w:rFonts w:eastAsia="SimSun" w:cstheme="minorHAnsi"/>
          <w:b/>
          <w:bCs/>
          <w:i/>
          <w:iCs/>
          <w:u w:val="single"/>
          <w:lang w:eastAsia="zh-CN" w:bidi="ar"/>
        </w:rPr>
      </w:pPr>
      <w:r>
        <w:rPr>
          <w:rFonts w:eastAsia="SimSun" w:cstheme="minorHAnsi"/>
          <w:b/>
          <w:bCs/>
          <w:i/>
          <w:iCs/>
          <w:u w:val="single"/>
          <w:lang w:eastAsia="zh-CN" w:bidi="ar"/>
        </w:rPr>
        <w:t>Where to file?</w:t>
      </w:r>
    </w:p>
    <w:p w14:paraId="5FB62889" w14:textId="77777777" w:rsidR="004D6DDB" w:rsidRDefault="004D6DDB">
      <w:pPr>
        <w:pStyle w:val="ListParagraph"/>
        <w:tabs>
          <w:tab w:val="left" w:pos="840"/>
        </w:tabs>
        <w:spacing w:line="360" w:lineRule="auto"/>
        <w:ind w:left="0"/>
        <w:jc w:val="both"/>
        <w:rPr>
          <w:rFonts w:eastAsia="SimSun" w:cstheme="minorHAnsi"/>
          <w:b/>
          <w:bCs/>
          <w:lang w:eastAsia="zh-CN" w:bidi="ar"/>
        </w:rPr>
      </w:pPr>
    </w:p>
    <w:p w14:paraId="6A3DE7CF" w14:textId="77777777" w:rsidR="004D6DDB" w:rsidRDefault="00870118">
      <w:pPr>
        <w:pStyle w:val="ListParagraph"/>
        <w:spacing w:line="360" w:lineRule="auto"/>
        <w:ind w:left="0"/>
        <w:jc w:val="both"/>
        <w:rPr>
          <w:rFonts w:eastAsia="SimSun" w:cstheme="minorHAnsi"/>
          <w:lang w:eastAsia="zh-CN" w:bidi="ar"/>
        </w:rPr>
      </w:pPr>
      <w:r>
        <w:rPr>
          <w:rFonts w:eastAsia="SimSun" w:cstheme="minorHAnsi"/>
          <w:lang w:eastAsia="zh-CN" w:bidi="ar"/>
        </w:rPr>
        <w:t xml:space="preserve">The petition must be filed in the </w:t>
      </w:r>
      <w:r>
        <w:rPr>
          <w:rFonts w:eastAsia="SimSun" w:cstheme="minorHAnsi"/>
          <w:u w:val="single"/>
          <w:lang w:eastAsia="zh-CN" w:bidi="ar"/>
        </w:rPr>
        <w:t>New York State Family Court with jurisdiction over your client’s place of residence</w:t>
      </w:r>
      <w:r>
        <w:rPr>
          <w:rFonts w:eastAsia="SimSun" w:cstheme="minorHAnsi"/>
          <w:lang w:eastAsia="zh-CN" w:bidi="ar"/>
        </w:rPr>
        <w:t xml:space="preserve">, meaning in the county </w:t>
      </w:r>
      <w:r>
        <w:rPr>
          <w:rFonts w:eastAsia="SimSun" w:cstheme="minorHAnsi"/>
          <w:b/>
          <w:bCs/>
          <w:lang w:eastAsia="zh-CN" w:bidi="ar"/>
        </w:rPr>
        <w:t xml:space="preserve">where your client has been living for the past six months, </w:t>
      </w:r>
      <w:r>
        <w:rPr>
          <w:rFonts w:eastAsia="SimSun" w:cstheme="minorHAnsi"/>
          <w:lang w:eastAsia="zh-CN" w:bidi="ar"/>
        </w:rPr>
        <w:t>pursuant to the Uniform Child Custody Jurisdiction and Enforcement Act (N.Y. Dom. Law § 75)</w:t>
      </w:r>
    </w:p>
    <w:p w14:paraId="63F2DA72" w14:textId="77777777" w:rsidR="004D6DDB" w:rsidRDefault="004D6DDB">
      <w:pPr>
        <w:pStyle w:val="ListParagraph"/>
        <w:spacing w:line="360" w:lineRule="auto"/>
        <w:ind w:left="0"/>
        <w:jc w:val="both"/>
        <w:rPr>
          <w:rFonts w:eastAsia="SimSun" w:cstheme="minorHAnsi"/>
          <w:lang w:eastAsia="zh-CN" w:bidi="ar"/>
        </w:rPr>
      </w:pPr>
    </w:p>
    <w:p w14:paraId="545126C8" w14:textId="662DD994" w:rsidR="004D6DDB" w:rsidRPr="00467C42" w:rsidRDefault="00870118" w:rsidP="00467C42">
      <w:pPr>
        <w:pStyle w:val="ListParagraph"/>
        <w:tabs>
          <w:tab w:val="left" w:pos="840"/>
        </w:tabs>
        <w:spacing w:line="360" w:lineRule="auto"/>
        <w:ind w:left="0"/>
        <w:jc w:val="both"/>
        <w:rPr>
          <w:rFonts w:eastAsia="SimSun"/>
          <w:lang w:eastAsia="zh-CN"/>
        </w:rPr>
      </w:pPr>
      <w:r>
        <w:rPr>
          <w:rFonts w:eastAsia="SimSun"/>
          <w:lang w:eastAsia="zh-CN"/>
        </w:rPr>
        <w:t xml:space="preserve">In guardianship cases, court required to obtain record of indicated reports of child abuse and neglect from Office of Children and Family Services (OCFS). SCPA § 1706(2). Court </w:t>
      </w:r>
      <w:r>
        <w:rPr>
          <w:rFonts w:eastAsia="SimSun"/>
          <w:b/>
          <w:bCs/>
          <w:lang w:eastAsia="zh-CN"/>
        </w:rPr>
        <w:t xml:space="preserve">may order fingerprinting of family for criminal background check. </w:t>
      </w:r>
      <w:r>
        <w:rPr>
          <w:rFonts w:eastAsia="SimSun"/>
          <w:lang w:eastAsia="zh-CN"/>
        </w:rPr>
        <w:t xml:space="preserve">Court </w:t>
      </w:r>
      <w:r>
        <w:rPr>
          <w:rFonts w:eastAsia="SimSun"/>
          <w:b/>
          <w:bCs/>
          <w:lang w:eastAsia="zh-CN"/>
        </w:rPr>
        <w:t xml:space="preserve">can order home investigation </w:t>
      </w:r>
      <w:r>
        <w:rPr>
          <w:rFonts w:eastAsia="SimSun"/>
          <w:lang w:eastAsia="zh-CN"/>
        </w:rPr>
        <w:t>(“COI”).</w:t>
      </w:r>
    </w:p>
    <w:p w14:paraId="48499A33" w14:textId="34BF8A46" w:rsidR="004D6DDB" w:rsidRDefault="004D6DDB">
      <w:pPr>
        <w:pStyle w:val="ListParagraph"/>
        <w:rPr>
          <w:rFonts w:cstheme="minorHAnsi"/>
        </w:rPr>
      </w:pPr>
    </w:p>
    <w:p w14:paraId="332881F6" w14:textId="77777777" w:rsidR="006950BD" w:rsidRDefault="006950BD">
      <w:pPr>
        <w:pStyle w:val="ListParagraph"/>
        <w:rPr>
          <w:rFonts w:cstheme="minorHAnsi"/>
        </w:rPr>
      </w:pPr>
    </w:p>
    <w:p w14:paraId="4AAD84AC" w14:textId="77777777" w:rsidR="004D6DDB" w:rsidRDefault="00870118">
      <w:pPr>
        <w:pStyle w:val="ListParagraph"/>
        <w:numPr>
          <w:ilvl w:val="0"/>
          <w:numId w:val="9"/>
        </w:numPr>
        <w:spacing w:line="360" w:lineRule="auto"/>
        <w:jc w:val="both"/>
        <w:rPr>
          <w:rFonts w:cstheme="minorHAnsi"/>
        </w:rPr>
      </w:pPr>
      <w:r>
        <w:rPr>
          <w:rFonts w:cstheme="minorHAnsi"/>
          <w:b/>
          <w:bCs/>
          <w:i/>
          <w:iCs/>
          <w:u w:val="single"/>
        </w:rPr>
        <w:t>What is needed to support a Motion for Special Findings?</w:t>
      </w:r>
    </w:p>
    <w:p w14:paraId="7DC794C5" w14:textId="77777777" w:rsidR="004D6DDB" w:rsidRDefault="004D6DDB">
      <w:pPr>
        <w:spacing w:line="360" w:lineRule="auto"/>
        <w:jc w:val="both"/>
        <w:rPr>
          <w:rFonts w:cstheme="minorHAnsi"/>
        </w:rPr>
      </w:pPr>
    </w:p>
    <w:p w14:paraId="6CA3450C" w14:textId="77777777" w:rsidR="004D6DDB" w:rsidRDefault="00870118">
      <w:pPr>
        <w:pStyle w:val="ListParagraph"/>
        <w:numPr>
          <w:ilvl w:val="0"/>
          <w:numId w:val="10"/>
        </w:numPr>
        <w:spacing w:line="360" w:lineRule="auto"/>
        <w:jc w:val="both"/>
        <w:rPr>
          <w:rFonts w:cstheme="minorHAnsi"/>
        </w:rPr>
      </w:pPr>
      <w:r>
        <w:rPr>
          <w:rFonts w:cstheme="minorHAnsi"/>
        </w:rPr>
        <w:t>Notice of Motion</w:t>
      </w:r>
    </w:p>
    <w:p w14:paraId="4E9CC463" w14:textId="77777777" w:rsidR="004D6DDB" w:rsidRDefault="00870118">
      <w:pPr>
        <w:pStyle w:val="ListParagraph"/>
        <w:numPr>
          <w:ilvl w:val="0"/>
          <w:numId w:val="10"/>
        </w:numPr>
        <w:spacing w:line="360" w:lineRule="auto"/>
        <w:jc w:val="both"/>
        <w:rPr>
          <w:rFonts w:cstheme="minorHAnsi"/>
        </w:rPr>
      </w:pPr>
      <w:r>
        <w:rPr>
          <w:rFonts w:cstheme="minorHAnsi"/>
        </w:rPr>
        <w:t>Attorney Affirmation</w:t>
      </w:r>
    </w:p>
    <w:p w14:paraId="6F26DA83" w14:textId="77777777" w:rsidR="004D6DDB" w:rsidRDefault="00870118">
      <w:pPr>
        <w:pStyle w:val="ListParagraph"/>
        <w:numPr>
          <w:ilvl w:val="0"/>
          <w:numId w:val="10"/>
        </w:numPr>
        <w:spacing w:line="360" w:lineRule="auto"/>
        <w:jc w:val="both"/>
        <w:rPr>
          <w:rFonts w:cstheme="minorHAnsi"/>
        </w:rPr>
      </w:pPr>
      <w:r>
        <w:rPr>
          <w:rFonts w:cstheme="minorHAnsi"/>
        </w:rPr>
        <w:t>Memorandum of Law in Support of Motion</w:t>
      </w:r>
    </w:p>
    <w:p w14:paraId="4099B78B" w14:textId="7D8479DF" w:rsidR="004D6DDB" w:rsidRDefault="00870118">
      <w:pPr>
        <w:pStyle w:val="ListParagraph"/>
        <w:numPr>
          <w:ilvl w:val="0"/>
          <w:numId w:val="10"/>
        </w:numPr>
        <w:spacing w:line="360" w:lineRule="auto"/>
        <w:jc w:val="both"/>
        <w:rPr>
          <w:rFonts w:cstheme="minorHAnsi"/>
        </w:rPr>
      </w:pPr>
      <w:r>
        <w:rPr>
          <w:rFonts w:cstheme="minorHAnsi"/>
        </w:rPr>
        <w:t xml:space="preserve">Affidavit of </w:t>
      </w:r>
      <w:r w:rsidR="0037505E">
        <w:rPr>
          <w:rFonts w:cstheme="minorHAnsi"/>
        </w:rPr>
        <w:t>the Minor</w:t>
      </w:r>
    </w:p>
    <w:p w14:paraId="64233552" w14:textId="77777777" w:rsidR="004D6DDB" w:rsidRDefault="00870118">
      <w:pPr>
        <w:pStyle w:val="ListParagraph"/>
        <w:numPr>
          <w:ilvl w:val="0"/>
          <w:numId w:val="10"/>
        </w:numPr>
        <w:spacing w:line="360" w:lineRule="auto"/>
        <w:jc w:val="both"/>
        <w:rPr>
          <w:rFonts w:cstheme="minorHAnsi"/>
        </w:rPr>
      </w:pPr>
      <w:r>
        <w:rPr>
          <w:rFonts w:cstheme="minorHAnsi"/>
        </w:rPr>
        <w:t>Other documents in support of the motion (death certificate of parent(s), if any; etc.)</w:t>
      </w:r>
    </w:p>
    <w:p w14:paraId="35C18539" w14:textId="77777777" w:rsidR="004D6DDB" w:rsidRDefault="00870118">
      <w:pPr>
        <w:pStyle w:val="ListParagraph"/>
        <w:numPr>
          <w:ilvl w:val="0"/>
          <w:numId w:val="10"/>
        </w:numPr>
        <w:spacing w:line="360" w:lineRule="auto"/>
        <w:jc w:val="both"/>
        <w:rPr>
          <w:rFonts w:cstheme="minorHAnsi"/>
        </w:rPr>
      </w:pPr>
      <w:r>
        <w:rPr>
          <w:rFonts w:cstheme="minorHAnsi"/>
        </w:rPr>
        <w:t>Proposed Special Findings Order (Form GF-42, available online)</w:t>
      </w:r>
    </w:p>
    <w:p w14:paraId="5C20ADE7" w14:textId="77777777" w:rsidR="004D6DDB" w:rsidRDefault="00870118">
      <w:pPr>
        <w:pStyle w:val="ListParagraph"/>
        <w:numPr>
          <w:ilvl w:val="1"/>
          <w:numId w:val="10"/>
        </w:numPr>
        <w:spacing w:line="360" w:lineRule="auto"/>
        <w:jc w:val="both"/>
        <w:rPr>
          <w:rFonts w:cstheme="minorHAnsi"/>
        </w:rPr>
      </w:pPr>
      <w:r>
        <w:rPr>
          <w:rFonts w:cstheme="minorHAnsi"/>
        </w:rPr>
        <w:t xml:space="preserve">USCIS requires that </w:t>
      </w:r>
      <w:proofErr w:type="gramStart"/>
      <w:r>
        <w:rPr>
          <w:rFonts w:cstheme="minorHAnsi"/>
        </w:rPr>
        <w:t>factual information</w:t>
      </w:r>
      <w:proofErr w:type="gramEnd"/>
      <w:r>
        <w:rPr>
          <w:rFonts w:cstheme="minorHAnsi"/>
        </w:rPr>
        <w:t xml:space="preserve"> regarding the specific case as well as the state</w:t>
      </w:r>
    </w:p>
    <w:p w14:paraId="6CBC5AB8" w14:textId="77777777" w:rsidR="004D6DDB" w:rsidRDefault="00870118">
      <w:pPr>
        <w:pStyle w:val="ListParagraph"/>
        <w:numPr>
          <w:ilvl w:val="0"/>
          <w:numId w:val="10"/>
        </w:numPr>
        <w:spacing w:line="360" w:lineRule="auto"/>
        <w:jc w:val="both"/>
        <w:rPr>
          <w:rFonts w:cstheme="minorHAnsi"/>
        </w:rPr>
      </w:pPr>
      <w:r>
        <w:rPr>
          <w:rFonts w:cstheme="minorHAnsi"/>
        </w:rPr>
        <w:t>law upon which the findings are based be included in the order.</w:t>
      </w:r>
    </w:p>
    <w:p w14:paraId="4845D466" w14:textId="37CF3611" w:rsidR="00467C42" w:rsidRPr="00CB357D" w:rsidRDefault="00870118" w:rsidP="00CB357D">
      <w:pPr>
        <w:pStyle w:val="ListParagraph"/>
        <w:numPr>
          <w:ilvl w:val="0"/>
          <w:numId w:val="10"/>
        </w:numPr>
        <w:spacing w:line="360" w:lineRule="auto"/>
        <w:jc w:val="both"/>
        <w:rPr>
          <w:rFonts w:cstheme="minorHAnsi"/>
        </w:rPr>
      </w:pPr>
      <w:r>
        <w:rPr>
          <w:rFonts w:cstheme="minorHAnsi"/>
        </w:rPr>
        <w:t>Affidavit of Service of Motion (May be waived if there is abandonment (SCPA § 1705))</w:t>
      </w:r>
    </w:p>
    <w:p w14:paraId="04AD28D3" w14:textId="77777777" w:rsidR="00467C42" w:rsidRPr="005E420A" w:rsidRDefault="00467C42">
      <w:pPr>
        <w:pStyle w:val="ListParagraph"/>
        <w:spacing w:line="360" w:lineRule="auto"/>
        <w:ind w:left="0"/>
        <w:jc w:val="both"/>
        <w:rPr>
          <w:rFonts w:cstheme="minorHAnsi"/>
        </w:rPr>
      </w:pPr>
    </w:p>
    <w:p w14:paraId="7380EA3A" w14:textId="3750DBF0" w:rsidR="004D6DDB" w:rsidRPr="005E420A" w:rsidRDefault="00870118">
      <w:pPr>
        <w:pStyle w:val="ListParagraph"/>
        <w:numPr>
          <w:ilvl w:val="0"/>
          <w:numId w:val="9"/>
        </w:numPr>
        <w:spacing w:line="360" w:lineRule="auto"/>
        <w:jc w:val="both"/>
        <w:rPr>
          <w:rFonts w:cstheme="minorHAnsi"/>
        </w:rPr>
      </w:pPr>
      <w:r w:rsidRPr="005E420A">
        <w:rPr>
          <w:rFonts w:cstheme="minorHAnsi"/>
          <w:b/>
          <w:bCs/>
          <w:i/>
          <w:iCs/>
          <w:u w:val="single"/>
        </w:rPr>
        <w:t>Timelines</w:t>
      </w:r>
    </w:p>
    <w:p w14:paraId="33A6990C" w14:textId="77777777" w:rsidR="004D6DDB" w:rsidRDefault="00870118">
      <w:pPr>
        <w:pStyle w:val="ListParagraph"/>
        <w:spacing w:line="360" w:lineRule="auto"/>
        <w:ind w:left="0"/>
        <w:jc w:val="both"/>
        <w:rPr>
          <w:rFonts w:eastAsia="SimSun" w:cstheme="minorHAnsi"/>
          <w:lang w:eastAsia="zh-CN" w:bidi="ar"/>
        </w:rPr>
      </w:pPr>
      <w:r>
        <w:rPr>
          <w:rFonts w:cstheme="minorHAnsi"/>
          <w:noProof/>
        </w:rPr>
        <w:drawing>
          <wp:inline distT="0" distB="0" distL="114300" distR="114300" wp14:anchorId="23FA3422" wp14:editId="4FEA50E8">
            <wp:extent cx="6473190" cy="2108200"/>
            <wp:effectExtent l="0" t="0" r="3810" b="6350"/>
            <wp:docPr id="3" name="Picture 3" descr="Screen Shot 2022-07-06 at 4.33.1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Shot 2022-07-06 at 4.33.13 PM"/>
                    <pic:cNvPicPr>
                      <a:picLocks noChangeAspect="1"/>
                    </pic:cNvPicPr>
                  </pic:nvPicPr>
                  <pic:blipFill>
                    <a:blip r:embed="rId10"/>
                    <a:stretch>
                      <a:fillRect/>
                    </a:stretch>
                  </pic:blipFill>
                  <pic:spPr>
                    <a:xfrm>
                      <a:off x="0" y="0"/>
                      <a:ext cx="6473190" cy="2108200"/>
                    </a:xfrm>
                    <a:prstGeom prst="rect">
                      <a:avLst/>
                    </a:prstGeom>
                  </pic:spPr>
                </pic:pic>
              </a:graphicData>
            </a:graphic>
          </wp:inline>
        </w:drawing>
      </w:r>
    </w:p>
    <w:p w14:paraId="194A4371" w14:textId="77777777" w:rsidR="004D6DDB" w:rsidRDefault="00870118">
      <w:pPr>
        <w:pStyle w:val="ListParagraph"/>
        <w:numPr>
          <w:ilvl w:val="1"/>
          <w:numId w:val="1"/>
        </w:numPr>
        <w:spacing w:line="360" w:lineRule="auto"/>
        <w:jc w:val="both"/>
        <w:rPr>
          <w:rFonts w:cstheme="minorHAnsi"/>
          <w:b/>
          <w:bCs/>
          <w:color w:val="31849B" w:themeColor="accent5" w:themeShade="BF"/>
          <w:u w:val="single"/>
        </w:rPr>
      </w:pPr>
      <w:r>
        <w:rPr>
          <w:rFonts w:cstheme="minorHAnsi"/>
          <w:b/>
          <w:bCs/>
          <w:color w:val="31849B" w:themeColor="accent5" w:themeShade="BF"/>
          <w:u w:val="single"/>
        </w:rPr>
        <w:lastRenderedPageBreak/>
        <w:t>STEP 2 – USCIS</w:t>
      </w:r>
    </w:p>
    <w:p w14:paraId="510A16F9" w14:textId="77777777" w:rsidR="004D6DDB" w:rsidRDefault="004D6DDB">
      <w:pPr>
        <w:spacing w:line="360" w:lineRule="auto"/>
        <w:rPr>
          <w:rFonts w:cstheme="minorHAnsi"/>
          <w:b/>
          <w:bCs/>
          <w:color w:val="C00000"/>
          <w:u w:val="single"/>
        </w:rPr>
      </w:pPr>
    </w:p>
    <w:p w14:paraId="0B202EE5" w14:textId="77777777" w:rsidR="004D6DDB" w:rsidRDefault="00870118">
      <w:pPr>
        <w:pStyle w:val="ListParagraph"/>
        <w:numPr>
          <w:ilvl w:val="0"/>
          <w:numId w:val="9"/>
        </w:numPr>
        <w:spacing w:line="360" w:lineRule="auto"/>
        <w:rPr>
          <w:rFonts w:cstheme="minorHAnsi"/>
          <w:b/>
          <w:bCs/>
          <w:i/>
          <w:iCs/>
          <w:u w:val="single"/>
        </w:rPr>
      </w:pPr>
      <w:r>
        <w:rPr>
          <w:rFonts w:cstheme="minorHAnsi"/>
          <w:b/>
          <w:bCs/>
          <w:i/>
          <w:iCs/>
          <w:u w:val="single"/>
        </w:rPr>
        <w:t>How to Petition for SIJ Classification (Form I-360)</w:t>
      </w:r>
    </w:p>
    <w:p w14:paraId="6CB3B1E6" w14:textId="77777777" w:rsidR="004D6DDB" w:rsidRDefault="004D6DDB">
      <w:pPr>
        <w:pStyle w:val="ListParagraph"/>
        <w:spacing w:line="360" w:lineRule="auto"/>
        <w:rPr>
          <w:rFonts w:cstheme="minorHAnsi"/>
          <w:b/>
          <w:bCs/>
          <w:i/>
          <w:iCs/>
          <w:u w:val="single"/>
        </w:rPr>
      </w:pPr>
    </w:p>
    <w:p w14:paraId="44BCB2ED" w14:textId="77777777" w:rsidR="004D6DDB" w:rsidRDefault="00870118">
      <w:pPr>
        <w:spacing w:line="360" w:lineRule="auto"/>
        <w:jc w:val="both"/>
        <w:rPr>
          <w:rFonts w:cstheme="minorHAnsi"/>
        </w:rPr>
      </w:pPr>
      <w:r>
        <w:rPr>
          <w:rFonts w:cstheme="minorHAnsi"/>
        </w:rPr>
        <w:t>To petition for SIJ classification, you must file the following forms and supporting documentation with USCIS: (</w:t>
      </w:r>
      <w:r>
        <w:rPr>
          <w:rFonts w:cstheme="minorHAnsi"/>
          <w:b/>
          <w:bCs/>
        </w:rPr>
        <w:t xml:space="preserve">must receive the SIJS petition before the child turns 21 years) </w:t>
      </w:r>
    </w:p>
    <w:p w14:paraId="1628F701" w14:textId="77777777" w:rsidR="004D6DDB" w:rsidRDefault="00B21797">
      <w:pPr>
        <w:numPr>
          <w:ilvl w:val="0"/>
          <w:numId w:val="11"/>
        </w:numPr>
        <w:spacing w:line="360" w:lineRule="auto"/>
        <w:jc w:val="both"/>
        <w:rPr>
          <w:rFonts w:cstheme="minorHAnsi"/>
        </w:rPr>
      </w:pPr>
      <w:hyperlink r:id="rId11" w:history="1">
        <w:r w:rsidR="00870118">
          <w:rPr>
            <w:rStyle w:val="Hyperlink"/>
            <w:rFonts w:cstheme="minorHAnsi"/>
            <w:b/>
            <w:bCs/>
            <w:color w:val="auto"/>
            <w:u w:val="none"/>
          </w:rPr>
          <w:t>Form I-360</w:t>
        </w:r>
        <w:r w:rsidR="00870118">
          <w:rPr>
            <w:rStyle w:val="Hyperlink"/>
            <w:rFonts w:cstheme="minorHAnsi"/>
            <w:color w:val="auto"/>
            <w:u w:val="none"/>
          </w:rPr>
          <w:t>, Petition for Amerasian, Widow(er), or Special Immigrant</w:t>
        </w:r>
      </w:hyperlink>
    </w:p>
    <w:p w14:paraId="3C98B116" w14:textId="77777777" w:rsidR="004D6DDB" w:rsidRDefault="00870118">
      <w:pPr>
        <w:numPr>
          <w:ilvl w:val="0"/>
          <w:numId w:val="11"/>
        </w:numPr>
        <w:spacing w:line="360" w:lineRule="auto"/>
        <w:jc w:val="both"/>
        <w:rPr>
          <w:rFonts w:cstheme="minorHAnsi"/>
        </w:rPr>
      </w:pPr>
      <w:r>
        <w:rPr>
          <w:rStyle w:val="Hyperlink"/>
          <w:rFonts w:cstheme="minorHAnsi"/>
          <w:b/>
          <w:bCs/>
          <w:color w:val="auto"/>
          <w:u w:val="none"/>
        </w:rPr>
        <w:t>Cover Letter</w:t>
      </w:r>
    </w:p>
    <w:p w14:paraId="48CE7D05" w14:textId="77777777" w:rsidR="004D6DDB" w:rsidRDefault="00870118">
      <w:pPr>
        <w:numPr>
          <w:ilvl w:val="0"/>
          <w:numId w:val="11"/>
        </w:numPr>
        <w:spacing w:line="360" w:lineRule="auto"/>
        <w:jc w:val="both"/>
        <w:rPr>
          <w:rFonts w:cstheme="minorHAnsi"/>
        </w:rPr>
      </w:pPr>
      <w:r>
        <w:rPr>
          <w:rStyle w:val="Hyperlink"/>
          <w:rFonts w:cstheme="minorHAnsi"/>
          <w:b/>
          <w:bCs/>
          <w:color w:val="auto"/>
          <w:u w:val="none"/>
        </w:rPr>
        <w:t xml:space="preserve">Copy of the Special Findings Order </w:t>
      </w:r>
    </w:p>
    <w:p w14:paraId="349F1577" w14:textId="77777777" w:rsidR="004D6DDB" w:rsidRDefault="00870118">
      <w:pPr>
        <w:numPr>
          <w:ilvl w:val="0"/>
          <w:numId w:val="11"/>
        </w:numPr>
        <w:spacing w:line="360" w:lineRule="auto"/>
        <w:jc w:val="both"/>
        <w:rPr>
          <w:rFonts w:cstheme="minorHAnsi"/>
        </w:rPr>
      </w:pPr>
      <w:r>
        <w:rPr>
          <w:rStyle w:val="Hyperlink"/>
          <w:rFonts w:cstheme="minorHAnsi"/>
          <w:b/>
          <w:bCs/>
          <w:color w:val="auto"/>
          <w:u w:val="none"/>
        </w:rPr>
        <w:t xml:space="preserve">Copy of the Letter of Guardianship or Custody order </w:t>
      </w:r>
    </w:p>
    <w:p w14:paraId="5607383E" w14:textId="77777777" w:rsidR="004D6DDB" w:rsidRDefault="00870118">
      <w:pPr>
        <w:numPr>
          <w:ilvl w:val="0"/>
          <w:numId w:val="12"/>
        </w:numPr>
        <w:spacing w:line="360" w:lineRule="auto"/>
        <w:jc w:val="both"/>
        <w:rPr>
          <w:rFonts w:cstheme="minorHAnsi"/>
        </w:rPr>
      </w:pPr>
      <w:r>
        <w:rPr>
          <w:rFonts w:cstheme="minorHAnsi"/>
          <w:b/>
          <w:bCs/>
        </w:rPr>
        <w:t>Evidence of your age</w:t>
      </w:r>
      <w:r>
        <w:rPr>
          <w:rFonts w:cstheme="minorHAnsi"/>
        </w:rPr>
        <w:t>. You must submit one of the following (also submit a certified English translation, if applicable):</w:t>
      </w:r>
    </w:p>
    <w:p w14:paraId="6E057D56" w14:textId="77777777" w:rsidR="004D6DDB" w:rsidRDefault="00870118">
      <w:pPr>
        <w:numPr>
          <w:ilvl w:val="1"/>
          <w:numId w:val="12"/>
        </w:numPr>
        <w:spacing w:line="360" w:lineRule="auto"/>
        <w:jc w:val="both"/>
        <w:rPr>
          <w:rFonts w:cstheme="minorHAnsi"/>
        </w:rPr>
      </w:pPr>
      <w:r>
        <w:rPr>
          <w:rFonts w:cstheme="minorHAnsi"/>
        </w:rPr>
        <w:t xml:space="preserve">Birth </w:t>
      </w:r>
      <w:proofErr w:type="gramStart"/>
      <w:r>
        <w:rPr>
          <w:rFonts w:cstheme="minorHAnsi"/>
        </w:rPr>
        <w:t>certificate;</w:t>
      </w:r>
      <w:proofErr w:type="gramEnd"/>
    </w:p>
    <w:p w14:paraId="63A62BC6" w14:textId="77777777" w:rsidR="004D6DDB" w:rsidRDefault="00870118">
      <w:pPr>
        <w:numPr>
          <w:ilvl w:val="1"/>
          <w:numId w:val="12"/>
        </w:numPr>
        <w:spacing w:line="360" w:lineRule="auto"/>
        <w:jc w:val="both"/>
        <w:rPr>
          <w:rFonts w:cstheme="minorHAnsi"/>
        </w:rPr>
      </w:pPr>
      <w:proofErr w:type="gramStart"/>
      <w:r>
        <w:rPr>
          <w:rFonts w:cstheme="minorHAnsi"/>
        </w:rPr>
        <w:t>Passport;</w:t>
      </w:r>
      <w:proofErr w:type="gramEnd"/>
    </w:p>
    <w:p w14:paraId="78EA3B8B" w14:textId="77777777" w:rsidR="004D6DDB" w:rsidRDefault="00870118">
      <w:pPr>
        <w:numPr>
          <w:ilvl w:val="1"/>
          <w:numId w:val="12"/>
        </w:numPr>
        <w:spacing w:line="360" w:lineRule="auto"/>
        <w:jc w:val="both"/>
        <w:rPr>
          <w:rFonts w:cstheme="minorHAnsi"/>
        </w:rPr>
      </w:pPr>
      <w:r>
        <w:rPr>
          <w:rFonts w:cstheme="minorHAnsi"/>
        </w:rPr>
        <w:t xml:space="preserve">Official identity document issued by a foreign government, such as a </w:t>
      </w:r>
      <w:proofErr w:type="spellStart"/>
      <w:r>
        <w:rPr>
          <w:rFonts w:cstheme="minorHAnsi"/>
        </w:rPr>
        <w:t>cartilla</w:t>
      </w:r>
      <w:proofErr w:type="spellEnd"/>
      <w:r>
        <w:rPr>
          <w:rFonts w:cstheme="minorHAnsi"/>
        </w:rPr>
        <w:t xml:space="preserve"> or a cedula; or</w:t>
      </w:r>
    </w:p>
    <w:p w14:paraId="4CFB43EC" w14:textId="77777777" w:rsidR="004D6DDB" w:rsidRDefault="00870118">
      <w:pPr>
        <w:numPr>
          <w:ilvl w:val="1"/>
          <w:numId w:val="12"/>
        </w:numPr>
        <w:spacing w:line="360" w:lineRule="auto"/>
        <w:jc w:val="both"/>
        <w:rPr>
          <w:rFonts w:cstheme="minorHAnsi"/>
        </w:rPr>
      </w:pPr>
      <w:r>
        <w:rPr>
          <w:rFonts w:cstheme="minorHAnsi"/>
        </w:rPr>
        <w:t>Other documents that satisfactorily establish your age.</w:t>
      </w:r>
    </w:p>
    <w:p w14:paraId="5E699B76" w14:textId="77777777" w:rsidR="004D6DDB" w:rsidRDefault="00870118">
      <w:pPr>
        <w:numPr>
          <w:ilvl w:val="0"/>
          <w:numId w:val="13"/>
        </w:numPr>
        <w:spacing w:line="360" w:lineRule="auto"/>
        <w:jc w:val="both"/>
        <w:rPr>
          <w:rFonts w:cstheme="minorHAnsi"/>
        </w:rPr>
      </w:pPr>
      <w:r>
        <w:rPr>
          <w:rFonts w:cstheme="minorHAnsi"/>
          <w:b/>
          <w:bCs/>
        </w:rPr>
        <w:t>Written </w:t>
      </w:r>
      <w:hyperlink r:id="rId12" w:history="1">
        <w:r>
          <w:rPr>
            <w:rStyle w:val="Hyperlink"/>
            <w:rFonts w:cstheme="minorHAnsi"/>
            <w:b/>
            <w:bCs/>
            <w:color w:val="auto"/>
            <w:u w:val="none"/>
          </w:rPr>
          <w:t>consent (PDF)</w:t>
        </w:r>
      </w:hyperlink>
      <w:r>
        <w:rPr>
          <w:rFonts w:cstheme="minorHAnsi"/>
          <w:b/>
          <w:bCs/>
        </w:rPr>
        <w:t> from the U.S. Department of Health and Human Services</w:t>
      </w:r>
      <w:r>
        <w:rPr>
          <w:rFonts w:cstheme="minorHAnsi"/>
        </w:rPr>
        <w:t xml:space="preserve"> (</w:t>
      </w:r>
      <w:hyperlink r:id="rId13" w:history="1">
        <w:r>
          <w:rPr>
            <w:rStyle w:val="Hyperlink"/>
            <w:rFonts w:cstheme="minorHAnsi"/>
            <w:color w:val="auto"/>
            <w:u w:val="none"/>
          </w:rPr>
          <w:t>HHS</w:t>
        </w:r>
      </w:hyperlink>
      <w:r>
        <w:rPr>
          <w:rFonts w:cstheme="minorHAnsi"/>
        </w:rPr>
        <w:t>) if you are in HHS custody and the juvenile court order also changes your custody status or placement.</w:t>
      </w:r>
    </w:p>
    <w:p w14:paraId="147DD8D5" w14:textId="77777777" w:rsidR="004D6DDB" w:rsidRDefault="00B21797">
      <w:pPr>
        <w:numPr>
          <w:ilvl w:val="0"/>
          <w:numId w:val="14"/>
        </w:numPr>
        <w:spacing w:line="360" w:lineRule="auto"/>
        <w:jc w:val="both"/>
        <w:rPr>
          <w:rFonts w:cstheme="minorHAnsi"/>
        </w:rPr>
      </w:pPr>
      <w:hyperlink r:id="rId14" w:history="1">
        <w:r w:rsidR="00870118">
          <w:rPr>
            <w:rStyle w:val="Hyperlink"/>
            <w:rFonts w:cstheme="minorHAnsi"/>
            <w:b/>
            <w:bCs/>
            <w:color w:val="auto"/>
            <w:u w:val="none"/>
          </w:rPr>
          <w:t>Form G-28</w:t>
        </w:r>
      </w:hyperlink>
      <w:r w:rsidR="00870118">
        <w:rPr>
          <w:rFonts w:cstheme="minorHAnsi"/>
        </w:rPr>
        <w:t>, Notice of Entry of Appearance as Attorney or Accredited Representative</w:t>
      </w:r>
    </w:p>
    <w:p w14:paraId="3AF42A7D" w14:textId="77777777" w:rsidR="004D6DDB" w:rsidRDefault="00870118">
      <w:pPr>
        <w:spacing w:line="360" w:lineRule="auto"/>
        <w:rPr>
          <w:rFonts w:cstheme="minorHAnsi"/>
        </w:rPr>
      </w:pPr>
      <w:r>
        <w:rPr>
          <w:rFonts w:cstheme="minorHAnsi"/>
        </w:rPr>
        <w:lastRenderedPageBreak/>
        <w:t xml:space="preserve">                 </w:t>
      </w:r>
      <w:r>
        <w:rPr>
          <w:rFonts w:cstheme="minorHAnsi"/>
          <w:noProof/>
        </w:rPr>
        <w:drawing>
          <wp:inline distT="0" distB="0" distL="114300" distR="114300" wp14:anchorId="5903A508" wp14:editId="7BDF0263">
            <wp:extent cx="5216525" cy="2078355"/>
            <wp:effectExtent l="0" t="0" r="15875" b="4445"/>
            <wp:docPr id="6" name="Picture 6" descr="Screen Shot 2022-07-06 at 4.40.0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Shot 2022-07-06 at 4.40.04 PM"/>
                    <pic:cNvPicPr>
                      <a:picLocks noChangeAspect="1"/>
                    </pic:cNvPicPr>
                  </pic:nvPicPr>
                  <pic:blipFill>
                    <a:blip r:embed="rId15"/>
                    <a:stretch>
                      <a:fillRect/>
                    </a:stretch>
                  </pic:blipFill>
                  <pic:spPr>
                    <a:xfrm>
                      <a:off x="0" y="0"/>
                      <a:ext cx="5216525" cy="2078355"/>
                    </a:xfrm>
                    <a:prstGeom prst="rect">
                      <a:avLst/>
                    </a:prstGeom>
                  </pic:spPr>
                </pic:pic>
              </a:graphicData>
            </a:graphic>
          </wp:inline>
        </w:drawing>
      </w:r>
    </w:p>
    <w:p w14:paraId="440EBF59" w14:textId="77777777" w:rsidR="004D6DDB" w:rsidRDefault="004D6DDB">
      <w:pPr>
        <w:spacing w:line="360" w:lineRule="auto"/>
        <w:rPr>
          <w:rFonts w:cstheme="minorHAnsi"/>
        </w:rPr>
      </w:pPr>
    </w:p>
    <w:p w14:paraId="04CF8D2E" w14:textId="77777777" w:rsidR="004D6DDB" w:rsidRDefault="00870118">
      <w:pPr>
        <w:pStyle w:val="ListParagraph"/>
        <w:numPr>
          <w:ilvl w:val="0"/>
          <w:numId w:val="9"/>
        </w:numPr>
        <w:spacing w:line="360" w:lineRule="auto"/>
        <w:rPr>
          <w:rFonts w:cstheme="minorHAnsi"/>
          <w:b/>
          <w:bCs/>
          <w:i/>
          <w:iCs/>
          <w:u w:val="single"/>
        </w:rPr>
      </w:pPr>
      <w:r>
        <w:rPr>
          <w:rFonts w:cstheme="minorHAnsi"/>
          <w:b/>
          <w:bCs/>
          <w:i/>
          <w:iCs/>
          <w:u w:val="single"/>
        </w:rPr>
        <w:t>Where to file?</w:t>
      </w:r>
    </w:p>
    <w:p w14:paraId="2967DB01" w14:textId="77777777" w:rsidR="004D6DDB" w:rsidRDefault="004D6DDB">
      <w:pPr>
        <w:pStyle w:val="ListParagraph"/>
        <w:spacing w:line="360" w:lineRule="auto"/>
        <w:rPr>
          <w:rFonts w:cstheme="minorHAnsi"/>
          <w:b/>
          <w:bCs/>
          <w:i/>
          <w:iCs/>
          <w:u w:val="single"/>
        </w:rPr>
      </w:pPr>
    </w:p>
    <w:p w14:paraId="10497F2C" w14:textId="77777777" w:rsidR="004D6DDB" w:rsidRDefault="00870118">
      <w:pPr>
        <w:spacing w:line="360" w:lineRule="auto"/>
      </w:pPr>
      <w:r>
        <w:t xml:space="preserve">As of October 2021, Form I-360, Petition for Special Immigrant Juvenile Status, should be mailed to: </w:t>
      </w:r>
    </w:p>
    <w:p w14:paraId="6EA06B3C" w14:textId="77777777" w:rsidR="004D6DDB" w:rsidRDefault="00870118">
      <w:pPr>
        <w:spacing w:line="360" w:lineRule="auto"/>
      </w:pPr>
      <w:r>
        <w:t xml:space="preserve">For </w:t>
      </w:r>
      <w:r>
        <w:rPr>
          <w:u w:val="single"/>
        </w:rPr>
        <w:t>USPS</w:t>
      </w:r>
      <w:r>
        <w:t xml:space="preserve">: USCIS Attn: AOS P.O. Box 805887 Chicago, IL 60680-4120 </w:t>
      </w:r>
    </w:p>
    <w:p w14:paraId="41C84D65" w14:textId="1410C842" w:rsidR="005E420A" w:rsidRDefault="00870118" w:rsidP="005E420A">
      <w:pPr>
        <w:spacing w:line="360" w:lineRule="auto"/>
      </w:pPr>
      <w:r>
        <w:t xml:space="preserve">For </w:t>
      </w:r>
      <w:r>
        <w:rPr>
          <w:u w:val="single"/>
        </w:rPr>
        <w:t>Express Mail or Courier Deliveries</w:t>
      </w:r>
      <w:r>
        <w:t xml:space="preserve"> (FedEx, UPS) (*recommended*): USCIS Attn: AOS (Box 805887) 131 South Dearborn 3rd Floor Chicago, IL 60603-5517</w:t>
      </w:r>
    </w:p>
    <w:p w14:paraId="62DF35B6" w14:textId="77777777" w:rsidR="005E420A" w:rsidRPr="005E420A" w:rsidRDefault="005E420A" w:rsidP="005E420A">
      <w:pPr>
        <w:spacing w:line="360" w:lineRule="auto"/>
      </w:pPr>
    </w:p>
    <w:p w14:paraId="7B63DE0B" w14:textId="77777777" w:rsidR="004D6DDB" w:rsidRDefault="00870118">
      <w:pPr>
        <w:pStyle w:val="ListParagraph"/>
        <w:numPr>
          <w:ilvl w:val="1"/>
          <w:numId w:val="1"/>
        </w:numPr>
        <w:spacing w:line="360" w:lineRule="auto"/>
        <w:jc w:val="both"/>
        <w:rPr>
          <w:rFonts w:cstheme="minorHAnsi"/>
          <w:b/>
          <w:bCs/>
          <w:color w:val="215868" w:themeColor="accent5" w:themeShade="80"/>
          <w:u w:val="single"/>
        </w:rPr>
      </w:pPr>
      <w:r>
        <w:rPr>
          <w:rFonts w:cstheme="minorHAnsi"/>
          <w:b/>
          <w:bCs/>
          <w:color w:val="215868" w:themeColor="accent5" w:themeShade="80"/>
          <w:u w:val="single"/>
        </w:rPr>
        <w:t>STEP 3 – ADJUSTMENT OF STATUS</w:t>
      </w:r>
    </w:p>
    <w:p w14:paraId="414A477A" w14:textId="77777777" w:rsidR="004D6DDB" w:rsidRDefault="004D6DDB">
      <w:pPr>
        <w:spacing w:line="360" w:lineRule="auto"/>
        <w:jc w:val="both"/>
        <w:rPr>
          <w:rFonts w:cstheme="minorHAnsi"/>
        </w:rPr>
      </w:pPr>
    </w:p>
    <w:p w14:paraId="59A4FA58"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USCIS: I-485 Application to </w:t>
      </w:r>
      <w:r>
        <w:rPr>
          <w:rFonts w:eastAsia="SimSun" w:cstheme="minorHAnsi"/>
          <w:b/>
          <w:bCs/>
          <w:lang w:eastAsia="zh-CN" w:bidi="ar"/>
        </w:rPr>
        <w:t>Adjust Status Once your client’s priority date is current</w:t>
      </w:r>
      <w:r>
        <w:rPr>
          <w:rFonts w:eastAsia="SimSun" w:cstheme="minorHAnsi"/>
          <w:lang w:eastAsia="zh-CN" w:bidi="ar"/>
        </w:rPr>
        <w:t xml:space="preserve">, and assuming she is eligible to adjust status, you </w:t>
      </w:r>
      <w:r>
        <w:rPr>
          <w:rFonts w:eastAsia="SimSun" w:cstheme="minorHAnsi"/>
          <w:b/>
          <w:bCs/>
          <w:u w:val="single"/>
          <w:lang w:eastAsia="zh-CN" w:bidi="ar"/>
        </w:rPr>
        <w:t>should file an I-485, Application to Adjust Status</w:t>
      </w:r>
      <w:r>
        <w:rPr>
          <w:rFonts w:eastAsia="SimSun" w:cstheme="minorHAnsi"/>
          <w:lang w:eastAsia="zh-CN" w:bidi="ar"/>
        </w:rPr>
        <w:t xml:space="preserve">, with USCIS. Form I-485, Application to Adjust Status, is the important step where your client applies for </w:t>
      </w:r>
      <w:r>
        <w:rPr>
          <w:rFonts w:eastAsia="SimSun" w:cstheme="minorHAnsi"/>
          <w:b/>
          <w:bCs/>
          <w:i/>
          <w:iCs/>
          <w:lang w:eastAsia="zh-CN" w:bidi="ar"/>
        </w:rPr>
        <w:t>full legal permanent resident status</w:t>
      </w:r>
      <w:r>
        <w:rPr>
          <w:rFonts w:eastAsia="SimSun" w:cstheme="minorHAnsi"/>
          <w:lang w:eastAsia="zh-CN" w:bidi="ar"/>
        </w:rPr>
        <w:t xml:space="preserve"> (</w:t>
      </w:r>
      <w:proofErr w:type="gramStart"/>
      <w:r>
        <w:rPr>
          <w:rFonts w:eastAsia="SimSun" w:cstheme="minorHAnsi"/>
          <w:lang w:eastAsia="zh-CN" w:bidi="ar"/>
        </w:rPr>
        <w:t>i.e.</w:t>
      </w:r>
      <w:proofErr w:type="gramEnd"/>
      <w:r>
        <w:rPr>
          <w:rFonts w:eastAsia="SimSun" w:cstheme="minorHAnsi"/>
          <w:lang w:eastAsia="zh-CN" w:bidi="ar"/>
        </w:rPr>
        <w:t xml:space="preserve"> her “green card”). </w:t>
      </w:r>
    </w:p>
    <w:p w14:paraId="2924F8CF" w14:textId="77777777" w:rsidR="004D6DDB" w:rsidRDefault="004D6DDB">
      <w:pPr>
        <w:spacing w:line="360" w:lineRule="auto"/>
        <w:jc w:val="both"/>
        <w:rPr>
          <w:rFonts w:eastAsia="SimSun" w:cstheme="minorHAnsi"/>
          <w:lang w:eastAsia="zh-CN" w:bidi="ar"/>
        </w:rPr>
      </w:pPr>
    </w:p>
    <w:p w14:paraId="0A69D3D3" w14:textId="77777777" w:rsidR="004D6DDB" w:rsidRDefault="00870118">
      <w:pPr>
        <w:spacing w:line="360" w:lineRule="auto"/>
        <w:jc w:val="center"/>
        <w:rPr>
          <w:rFonts w:eastAsia="SimSun" w:cstheme="minorHAnsi"/>
          <w:lang w:eastAsia="zh-CN" w:bidi="ar"/>
        </w:rPr>
      </w:pPr>
      <w:r>
        <w:rPr>
          <w:rFonts w:eastAsia="SimSun" w:cstheme="minorHAnsi"/>
          <w:noProof/>
          <w:lang w:eastAsia="zh-CN" w:bidi="ar"/>
        </w:rPr>
        <w:lastRenderedPageBreak/>
        <w:drawing>
          <wp:inline distT="0" distB="0" distL="114300" distR="114300" wp14:anchorId="4CC116C5" wp14:editId="26935D42">
            <wp:extent cx="5275580" cy="2545715"/>
            <wp:effectExtent l="0" t="0" r="7620" b="19685"/>
            <wp:docPr id="7" name="Picture 7" descr="Screen Shot 2022-07-06 at 4.40.11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2022-07-06 at 4.40.11 PM"/>
                    <pic:cNvPicPr>
                      <a:picLocks noChangeAspect="1"/>
                    </pic:cNvPicPr>
                  </pic:nvPicPr>
                  <pic:blipFill>
                    <a:blip r:embed="rId16"/>
                    <a:stretch>
                      <a:fillRect/>
                    </a:stretch>
                  </pic:blipFill>
                  <pic:spPr>
                    <a:xfrm>
                      <a:off x="0" y="0"/>
                      <a:ext cx="5275580" cy="2545715"/>
                    </a:xfrm>
                    <a:prstGeom prst="rect">
                      <a:avLst/>
                    </a:prstGeom>
                  </pic:spPr>
                </pic:pic>
              </a:graphicData>
            </a:graphic>
          </wp:inline>
        </w:drawing>
      </w:r>
    </w:p>
    <w:p w14:paraId="18F00917" w14:textId="77777777" w:rsidR="004D6DDB" w:rsidRDefault="004D6DDB">
      <w:pPr>
        <w:spacing w:line="360" w:lineRule="auto"/>
        <w:jc w:val="both"/>
        <w:rPr>
          <w:rFonts w:eastAsia="SimSun" w:cstheme="minorHAnsi"/>
          <w:lang w:eastAsia="zh-CN" w:bidi="ar"/>
        </w:rPr>
      </w:pPr>
    </w:p>
    <w:p w14:paraId="4B997D1D" w14:textId="77777777" w:rsidR="004D6DDB" w:rsidRDefault="00870118">
      <w:pPr>
        <w:pStyle w:val="ListParagraph"/>
        <w:numPr>
          <w:ilvl w:val="0"/>
          <w:numId w:val="4"/>
        </w:numPr>
        <w:spacing w:line="360" w:lineRule="auto"/>
        <w:jc w:val="both"/>
        <w:rPr>
          <w:rFonts w:eastAsia="SimSun" w:cstheme="minorHAnsi"/>
          <w:b/>
          <w:bCs/>
          <w:i/>
          <w:iCs/>
          <w:u w:val="single"/>
          <w:lang w:eastAsia="zh-CN" w:bidi="ar"/>
        </w:rPr>
      </w:pPr>
      <w:r>
        <w:rPr>
          <w:rFonts w:eastAsia="SimSun" w:cstheme="minorHAnsi"/>
          <w:b/>
          <w:bCs/>
          <w:i/>
          <w:iCs/>
          <w:u w:val="single"/>
          <w:lang w:eastAsia="zh-CN" w:bidi="ar"/>
        </w:rPr>
        <w:t>What to file?</w:t>
      </w:r>
    </w:p>
    <w:p w14:paraId="5A619F7E" w14:textId="77777777" w:rsidR="004D6DDB" w:rsidRDefault="004D6DDB">
      <w:pPr>
        <w:spacing w:line="360" w:lineRule="auto"/>
        <w:jc w:val="both"/>
      </w:pPr>
    </w:p>
    <w:p w14:paraId="6E309C6E" w14:textId="77777777" w:rsidR="004D6DDB" w:rsidRDefault="00870118">
      <w:pPr>
        <w:pStyle w:val="ListParagraph"/>
        <w:numPr>
          <w:ilvl w:val="0"/>
          <w:numId w:val="8"/>
        </w:numPr>
        <w:spacing w:line="360" w:lineRule="auto"/>
        <w:jc w:val="both"/>
        <w:rPr>
          <w:rFonts w:cstheme="minorHAnsi"/>
        </w:rPr>
      </w:pPr>
      <w:r>
        <w:rPr>
          <w:rFonts w:cstheme="minorHAnsi"/>
        </w:rPr>
        <w:t xml:space="preserve">Form I-485, Application for Adjustment of Status </w:t>
      </w:r>
    </w:p>
    <w:p w14:paraId="59EE2B3C" w14:textId="77777777" w:rsidR="004D6DDB" w:rsidRDefault="00870118">
      <w:pPr>
        <w:pStyle w:val="ListParagraph"/>
        <w:numPr>
          <w:ilvl w:val="0"/>
          <w:numId w:val="8"/>
        </w:numPr>
        <w:spacing w:line="360" w:lineRule="auto"/>
        <w:jc w:val="both"/>
        <w:rPr>
          <w:rFonts w:cstheme="minorHAnsi"/>
        </w:rPr>
      </w:pPr>
      <w:r>
        <w:rPr>
          <w:rFonts w:cstheme="minorHAnsi"/>
        </w:rPr>
        <w:t xml:space="preserve">Form I-765, Application for Employment authorization </w:t>
      </w:r>
    </w:p>
    <w:p w14:paraId="20FD7FA1" w14:textId="77777777" w:rsidR="004D6DDB" w:rsidRDefault="00870118">
      <w:pPr>
        <w:pStyle w:val="ListParagraph"/>
        <w:numPr>
          <w:ilvl w:val="0"/>
          <w:numId w:val="8"/>
        </w:numPr>
        <w:spacing w:line="360" w:lineRule="auto"/>
        <w:jc w:val="both"/>
        <w:rPr>
          <w:rFonts w:cstheme="minorHAnsi"/>
        </w:rPr>
      </w:pPr>
      <w:r>
        <w:rPr>
          <w:rFonts w:cstheme="minorHAnsi"/>
        </w:rPr>
        <w:t xml:space="preserve">Four passport-style photos </w:t>
      </w:r>
    </w:p>
    <w:p w14:paraId="38160D5E" w14:textId="77777777" w:rsidR="004D6DDB" w:rsidRDefault="00870118">
      <w:pPr>
        <w:pStyle w:val="ListParagraph"/>
        <w:numPr>
          <w:ilvl w:val="0"/>
          <w:numId w:val="8"/>
        </w:numPr>
        <w:spacing w:line="360" w:lineRule="auto"/>
        <w:jc w:val="both"/>
        <w:rPr>
          <w:rFonts w:cstheme="minorHAnsi"/>
        </w:rPr>
      </w:pPr>
      <w:r>
        <w:rPr>
          <w:rFonts w:cstheme="minorHAnsi"/>
        </w:rPr>
        <w:t>Copy of birth certificate or other proof of age and identity with certified English translations</w:t>
      </w:r>
    </w:p>
    <w:p w14:paraId="410BACBC" w14:textId="77777777" w:rsidR="004D6DDB" w:rsidRDefault="00870118">
      <w:pPr>
        <w:pStyle w:val="ListParagraph"/>
        <w:numPr>
          <w:ilvl w:val="0"/>
          <w:numId w:val="8"/>
        </w:numPr>
        <w:spacing w:line="360" w:lineRule="auto"/>
        <w:jc w:val="both"/>
        <w:rPr>
          <w:rFonts w:cstheme="minorHAnsi"/>
        </w:rPr>
      </w:pPr>
      <w:r>
        <w:rPr>
          <w:rFonts w:cstheme="minorHAnsi"/>
        </w:rPr>
        <w:t xml:space="preserve">Filing Fee or Form I-912, Application for Fee Waiver </w:t>
      </w:r>
    </w:p>
    <w:p w14:paraId="77EE7D1D" w14:textId="77777777" w:rsidR="004D6DDB" w:rsidRDefault="00870118">
      <w:pPr>
        <w:pStyle w:val="ListParagraph"/>
        <w:numPr>
          <w:ilvl w:val="0"/>
          <w:numId w:val="8"/>
        </w:numPr>
        <w:spacing w:line="360" w:lineRule="auto"/>
        <w:jc w:val="both"/>
        <w:rPr>
          <w:rFonts w:cstheme="minorHAnsi"/>
        </w:rPr>
      </w:pPr>
      <w:r>
        <w:rPr>
          <w:rFonts w:cstheme="minorHAnsi"/>
        </w:rPr>
        <w:t>In some cases, Form I-693, Medical Exam and Supplemental Exam in a Sealed Envelope</w:t>
      </w:r>
    </w:p>
    <w:p w14:paraId="1342B30E" w14:textId="77777777" w:rsidR="004D6DDB" w:rsidRDefault="004D6DDB">
      <w:pPr>
        <w:pStyle w:val="ListParagraph"/>
        <w:spacing w:line="360" w:lineRule="auto"/>
        <w:ind w:left="360"/>
        <w:jc w:val="both"/>
        <w:rPr>
          <w:rFonts w:cstheme="minorHAnsi"/>
        </w:rPr>
      </w:pPr>
    </w:p>
    <w:p w14:paraId="00DBDAC2" w14:textId="77777777" w:rsidR="004D6DDB" w:rsidRDefault="004D6DDB">
      <w:pPr>
        <w:spacing w:line="360" w:lineRule="auto"/>
        <w:jc w:val="both"/>
        <w:rPr>
          <w:rFonts w:eastAsia="SimSun" w:cstheme="minorHAnsi"/>
          <w:lang w:eastAsia="zh-CN" w:bidi="ar"/>
        </w:rPr>
      </w:pPr>
    </w:p>
    <w:p w14:paraId="64C03D2A" w14:textId="77777777" w:rsidR="005E420A" w:rsidRDefault="005E420A">
      <w:pPr>
        <w:spacing w:line="360" w:lineRule="auto"/>
        <w:jc w:val="center"/>
        <w:rPr>
          <w:rFonts w:eastAsia="SimSun" w:cstheme="minorHAnsi"/>
          <w:b/>
          <w:bCs/>
          <w:sz w:val="28"/>
          <w:szCs w:val="28"/>
          <w:lang w:eastAsia="zh-CN" w:bidi="ar"/>
        </w:rPr>
      </w:pPr>
    </w:p>
    <w:p w14:paraId="55F16A6E" w14:textId="77777777" w:rsidR="005E420A" w:rsidRDefault="005E420A">
      <w:pPr>
        <w:spacing w:line="360" w:lineRule="auto"/>
        <w:jc w:val="center"/>
        <w:rPr>
          <w:rFonts w:eastAsia="SimSun" w:cstheme="minorHAnsi"/>
          <w:b/>
          <w:bCs/>
          <w:sz w:val="28"/>
          <w:szCs w:val="28"/>
          <w:lang w:eastAsia="zh-CN" w:bidi="ar"/>
        </w:rPr>
      </w:pPr>
    </w:p>
    <w:p w14:paraId="1DE8E67F" w14:textId="77777777" w:rsidR="005E420A" w:rsidRDefault="005E420A">
      <w:pPr>
        <w:spacing w:line="360" w:lineRule="auto"/>
        <w:jc w:val="center"/>
        <w:rPr>
          <w:rFonts w:eastAsia="SimSun" w:cstheme="minorHAnsi"/>
          <w:b/>
          <w:bCs/>
          <w:sz w:val="28"/>
          <w:szCs w:val="28"/>
          <w:lang w:eastAsia="zh-CN" w:bidi="ar"/>
        </w:rPr>
      </w:pPr>
    </w:p>
    <w:p w14:paraId="3622DAA9" w14:textId="77777777" w:rsidR="005E420A" w:rsidRDefault="005E420A">
      <w:pPr>
        <w:spacing w:line="360" w:lineRule="auto"/>
        <w:jc w:val="center"/>
        <w:rPr>
          <w:rFonts w:eastAsia="SimSun" w:cstheme="minorHAnsi"/>
          <w:b/>
          <w:bCs/>
          <w:sz w:val="28"/>
          <w:szCs w:val="28"/>
          <w:lang w:eastAsia="zh-CN" w:bidi="ar"/>
        </w:rPr>
      </w:pPr>
    </w:p>
    <w:p w14:paraId="125D08BA" w14:textId="77777777" w:rsidR="005E420A" w:rsidRDefault="005E420A" w:rsidP="00FC3322">
      <w:pPr>
        <w:spacing w:line="360" w:lineRule="auto"/>
        <w:rPr>
          <w:rFonts w:eastAsia="SimSun" w:cstheme="minorHAnsi"/>
          <w:b/>
          <w:bCs/>
          <w:sz w:val="28"/>
          <w:szCs w:val="28"/>
          <w:lang w:eastAsia="zh-CN" w:bidi="ar"/>
        </w:rPr>
      </w:pPr>
    </w:p>
    <w:p w14:paraId="5076AE71" w14:textId="3443AD69" w:rsidR="004D6DDB" w:rsidRPr="00970A70" w:rsidRDefault="00870118" w:rsidP="00970A70">
      <w:pPr>
        <w:spacing w:line="360" w:lineRule="auto"/>
        <w:jc w:val="center"/>
        <w:rPr>
          <w:rFonts w:eastAsia="SimSun" w:cstheme="minorHAnsi"/>
          <w:b/>
          <w:bCs/>
          <w:sz w:val="28"/>
          <w:szCs w:val="28"/>
          <w:lang w:eastAsia="zh-CN" w:bidi="ar"/>
        </w:rPr>
      </w:pPr>
      <w:r>
        <w:rPr>
          <w:rFonts w:eastAsia="SimSun" w:cstheme="minorHAnsi"/>
          <w:b/>
          <w:bCs/>
          <w:sz w:val="28"/>
          <w:szCs w:val="28"/>
          <w:lang w:eastAsia="zh-CN" w:bidi="ar"/>
        </w:rPr>
        <w:lastRenderedPageBreak/>
        <w:t xml:space="preserve">Appendix </w:t>
      </w:r>
      <w:proofErr w:type="gramStart"/>
      <w:r>
        <w:rPr>
          <w:rFonts w:eastAsia="SimSun" w:cstheme="minorHAnsi"/>
          <w:b/>
          <w:bCs/>
          <w:sz w:val="28"/>
          <w:szCs w:val="28"/>
          <w:lang w:eastAsia="zh-CN" w:bidi="ar"/>
        </w:rPr>
        <w:t>A  –</w:t>
      </w:r>
      <w:proofErr w:type="gramEnd"/>
      <w:r>
        <w:rPr>
          <w:rFonts w:eastAsia="SimSun" w:cstheme="minorHAnsi"/>
          <w:b/>
          <w:bCs/>
          <w:sz w:val="28"/>
          <w:szCs w:val="28"/>
          <w:lang w:eastAsia="zh-CN" w:bidi="ar"/>
        </w:rPr>
        <w:t xml:space="preserve"> New York Family Court Forms: Guardianship</w:t>
      </w:r>
    </w:p>
    <w:p w14:paraId="7DF4F6CB" w14:textId="0F877D7F" w:rsidR="004D6DDB" w:rsidRDefault="00870118">
      <w:pPr>
        <w:spacing w:line="360" w:lineRule="auto"/>
        <w:jc w:val="both"/>
        <w:rPr>
          <w:rFonts w:eastAsia="SimSun" w:cstheme="minorHAnsi"/>
          <w:lang w:eastAsia="zh-CN" w:bidi="ar"/>
        </w:rPr>
      </w:pPr>
      <w:r>
        <w:rPr>
          <w:rFonts w:eastAsia="SimSun" w:cstheme="minorHAnsi"/>
          <w:lang w:eastAsia="zh-CN" w:bidi="ar"/>
        </w:rPr>
        <w:t>These forms are from the NY Family Court.</w:t>
      </w:r>
      <w:r w:rsidR="007E7DE3">
        <w:rPr>
          <w:rFonts w:eastAsia="SimSun" w:cstheme="minorHAnsi"/>
          <w:lang w:eastAsia="zh-CN" w:bidi="ar"/>
        </w:rPr>
        <w:t xml:space="preserve"> They can be found on the </w:t>
      </w:r>
      <w:r>
        <w:rPr>
          <w:rFonts w:eastAsia="SimSun" w:cstheme="minorHAnsi"/>
          <w:lang w:eastAsia="zh-CN" w:bidi="ar"/>
        </w:rPr>
        <w:t xml:space="preserve">NY Courts’ website </w:t>
      </w:r>
      <w:proofErr w:type="spellStart"/>
      <w:r>
        <w:rPr>
          <w:rFonts w:eastAsia="SimSun" w:cstheme="minorHAnsi"/>
          <w:lang w:eastAsia="zh-CN" w:bidi="ar"/>
        </w:rPr>
        <w:t>directly:</w:t>
      </w:r>
      <w:hyperlink r:id="rId17" w:history="1">
        <w:r w:rsidR="007E7DE3" w:rsidRPr="002E2354">
          <w:rPr>
            <w:rStyle w:val="Hyperlink"/>
            <w:rFonts w:eastAsia="SimSun" w:cstheme="minorHAnsi"/>
            <w:lang w:eastAsia="zh-CN" w:bidi="ar"/>
          </w:rPr>
          <w:t>http</w:t>
        </w:r>
        <w:proofErr w:type="spellEnd"/>
        <w:r w:rsidR="007E7DE3" w:rsidRPr="002E2354">
          <w:rPr>
            <w:rStyle w:val="Hyperlink"/>
            <w:rFonts w:eastAsia="SimSun" w:cstheme="minorHAnsi"/>
            <w:lang w:eastAsia="zh-CN" w:bidi="ar"/>
          </w:rPr>
          <w:t>://www.nycourts.gov/courts/nyc/family/index.shtml</w:t>
        </w:r>
      </w:hyperlink>
    </w:p>
    <w:p w14:paraId="39ACB6C4" w14:textId="77777777" w:rsidR="004D6DDB" w:rsidRDefault="004D6DDB">
      <w:pPr>
        <w:spacing w:line="360" w:lineRule="auto"/>
        <w:jc w:val="both"/>
        <w:rPr>
          <w:rFonts w:eastAsia="SimSun" w:cstheme="minorHAnsi"/>
          <w:lang w:eastAsia="zh-CN" w:bidi="ar"/>
        </w:rPr>
      </w:pPr>
    </w:p>
    <w:p w14:paraId="31EC6222" w14:textId="77777777" w:rsidR="004D6DDB" w:rsidRDefault="00870118">
      <w:pPr>
        <w:spacing w:line="360" w:lineRule="auto"/>
        <w:jc w:val="both"/>
        <w:rPr>
          <w:rFonts w:eastAsia="SimSun" w:cstheme="minorHAnsi"/>
          <w:b/>
          <w:bCs/>
          <w:lang w:eastAsia="zh-CN" w:bidi="ar"/>
        </w:rPr>
      </w:pPr>
      <w:r>
        <w:rPr>
          <w:rFonts w:eastAsia="SimSun" w:cstheme="minorHAnsi"/>
          <w:b/>
          <w:bCs/>
          <w:lang w:eastAsia="zh-CN" w:bidi="ar"/>
        </w:rPr>
        <w:t>Form 6-1, Petition for Appointment of Guardian of a Person:</w:t>
      </w:r>
    </w:p>
    <w:p w14:paraId="547D7F87" w14:textId="77777777" w:rsidR="004D6DDB" w:rsidRDefault="00B21797">
      <w:pPr>
        <w:spacing w:line="360" w:lineRule="auto"/>
        <w:jc w:val="both"/>
        <w:rPr>
          <w:rFonts w:eastAsia="SimSun" w:cstheme="minorHAnsi"/>
          <w:lang w:eastAsia="zh-CN" w:bidi="ar"/>
        </w:rPr>
      </w:pPr>
      <w:hyperlink r:id="rId18" w:history="1">
        <w:r w:rsidR="00870118">
          <w:rPr>
            <w:rStyle w:val="Hyperlink"/>
            <w:rFonts w:eastAsia="SimSun" w:cstheme="minorHAnsi"/>
            <w:lang w:eastAsia="zh-CN" w:bidi="ar"/>
          </w:rPr>
          <w:t>https://www.nycourts.gov/LegacyPDFS/FORMS/familycourt/pdfs/6-1.pdf</w:t>
        </w:r>
      </w:hyperlink>
    </w:p>
    <w:p w14:paraId="6D923B54" w14:textId="77777777" w:rsidR="004D6DDB" w:rsidRDefault="004D6DDB">
      <w:pPr>
        <w:spacing w:line="360" w:lineRule="auto"/>
        <w:jc w:val="both"/>
        <w:rPr>
          <w:rFonts w:eastAsia="SimSun" w:cstheme="minorHAnsi"/>
          <w:lang w:eastAsia="zh-CN" w:bidi="ar"/>
        </w:rPr>
      </w:pPr>
    </w:p>
    <w:p w14:paraId="1DFAE4D4" w14:textId="77777777" w:rsidR="004D6DDB" w:rsidRDefault="00870118">
      <w:pPr>
        <w:spacing w:line="360" w:lineRule="auto"/>
        <w:jc w:val="both"/>
        <w:rPr>
          <w:rFonts w:eastAsia="SimSun" w:cstheme="minorHAnsi"/>
          <w:b/>
          <w:bCs/>
          <w:lang w:eastAsia="zh-CN" w:bidi="ar"/>
        </w:rPr>
      </w:pPr>
      <w:r>
        <w:rPr>
          <w:rFonts w:eastAsia="SimSun" w:cstheme="minorHAnsi"/>
          <w:b/>
          <w:bCs/>
          <w:lang w:eastAsia="zh-CN" w:bidi="ar"/>
        </w:rPr>
        <w:t>Form 6-1(a), Petition by Person Over 14 for Appointment of Guardian of a Person:</w:t>
      </w:r>
    </w:p>
    <w:p w14:paraId="3D294E4A" w14:textId="77777777" w:rsidR="004D6DDB" w:rsidRDefault="00B21797">
      <w:pPr>
        <w:spacing w:line="360" w:lineRule="auto"/>
        <w:jc w:val="both"/>
        <w:rPr>
          <w:rFonts w:eastAsia="SimSun" w:cstheme="minorHAnsi"/>
          <w:lang w:eastAsia="zh-CN" w:bidi="ar"/>
        </w:rPr>
      </w:pPr>
      <w:hyperlink r:id="rId19" w:history="1">
        <w:r w:rsidR="00870118">
          <w:rPr>
            <w:rStyle w:val="Hyperlink"/>
            <w:rFonts w:eastAsia="SimSun" w:cstheme="minorHAnsi"/>
            <w:lang w:eastAsia="zh-CN" w:bidi="ar"/>
          </w:rPr>
          <w:t>https://www.nycourts.gov/LegacyPDFS/FORMS/familycourt/pdfs/6-1-a.pdf</w:t>
        </w:r>
      </w:hyperlink>
    </w:p>
    <w:p w14:paraId="74AD4C57" w14:textId="77777777" w:rsidR="004D6DDB" w:rsidRDefault="004D6DDB">
      <w:pPr>
        <w:spacing w:line="360" w:lineRule="auto"/>
        <w:jc w:val="both"/>
        <w:rPr>
          <w:rFonts w:eastAsia="SimSun" w:cstheme="minorHAnsi"/>
          <w:lang w:eastAsia="zh-CN" w:bidi="ar"/>
        </w:rPr>
      </w:pPr>
    </w:p>
    <w:p w14:paraId="37568F2E" w14:textId="77777777" w:rsidR="004D6DDB" w:rsidRDefault="00870118">
      <w:pPr>
        <w:spacing w:line="360" w:lineRule="auto"/>
        <w:jc w:val="both"/>
        <w:rPr>
          <w:rFonts w:eastAsia="SimSun" w:cstheme="minorHAnsi"/>
          <w:b/>
          <w:bCs/>
          <w:lang w:eastAsia="zh-CN" w:bidi="ar"/>
        </w:rPr>
      </w:pPr>
      <w:r>
        <w:rPr>
          <w:rFonts w:eastAsia="SimSun" w:cstheme="minorHAnsi"/>
          <w:b/>
          <w:bCs/>
          <w:lang w:eastAsia="zh-CN" w:bidi="ar"/>
        </w:rPr>
        <w:t>Form 6-2: Oath and Designation for Service of Process:</w:t>
      </w:r>
    </w:p>
    <w:p w14:paraId="0EBFAF01" w14:textId="77777777" w:rsidR="004D6DDB" w:rsidRDefault="00B21797">
      <w:pPr>
        <w:spacing w:line="360" w:lineRule="auto"/>
        <w:jc w:val="both"/>
        <w:rPr>
          <w:rFonts w:eastAsia="SimSun" w:cstheme="minorHAnsi"/>
          <w:lang w:eastAsia="zh-CN" w:bidi="ar"/>
        </w:rPr>
      </w:pPr>
      <w:hyperlink r:id="rId20" w:history="1">
        <w:r w:rsidR="00870118">
          <w:rPr>
            <w:rStyle w:val="Hyperlink"/>
            <w:rFonts w:eastAsia="SimSun" w:cstheme="minorHAnsi"/>
            <w:lang w:eastAsia="zh-CN" w:bidi="ar"/>
          </w:rPr>
          <w:t>https://www.nycourts.gov/LegacyPDFS/FORMS/familycourt/pdfs/6-2.pdf</w:t>
        </w:r>
      </w:hyperlink>
    </w:p>
    <w:p w14:paraId="6AA9844A" w14:textId="77777777" w:rsidR="004D6DDB" w:rsidRDefault="004D6DDB">
      <w:pPr>
        <w:spacing w:line="360" w:lineRule="auto"/>
        <w:jc w:val="both"/>
        <w:rPr>
          <w:rFonts w:eastAsia="SimSun" w:cstheme="minorHAnsi"/>
          <w:lang w:eastAsia="zh-CN" w:bidi="ar"/>
        </w:rPr>
      </w:pPr>
    </w:p>
    <w:p w14:paraId="0444FD4D" w14:textId="77777777" w:rsidR="004D6DDB" w:rsidRDefault="00870118">
      <w:pPr>
        <w:spacing w:line="360" w:lineRule="auto"/>
        <w:jc w:val="both"/>
        <w:rPr>
          <w:rFonts w:eastAsia="SimSun" w:cstheme="minorHAnsi"/>
          <w:b/>
          <w:bCs/>
          <w:lang w:eastAsia="zh-CN" w:bidi="ar"/>
        </w:rPr>
      </w:pPr>
      <w:r>
        <w:rPr>
          <w:rFonts w:eastAsia="SimSun" w:cstheme="minorHAnsi"/>
          <w:b/>
          <w:bCs/>
          <w:lang w:eastAsia="zh-CN" w:bidi="ar"/>
        </w:rPr>
        <w:t>Form 6-3: Consent of Person Over 18 and Preference of Person Over 14 Regarding Appointment</w:t>
      </w:r>
    </w:p>
    <w:p w14:paraId="65B63475"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of Guardian:</w:t>
      </w:r>
      <w:r>
        <w:rPr>
          <w:rFonts w:eastAsia="SimSun" w:cstheme="minorHAnsi"/>
          <w:lang w:eastAsia="zh-CN" w:bidi="ar"/>
        </w:rPr>
        <w:t xml:space="preserve"> </w:t>
      </w:r>
      <w:hyperlink r:id="rId21" w:history="1">
        <w:r>
          <w:rPr>
            <w:rStyle w:val="Hyperlink"/>
            <w:rFonts w:eastAsia="SimSun" w:cstheme="minorHAnsi"/>
            <w:lang w:eastAsia="zh-CN" w:bidi="ar"/>
          </w:rPr>
          <w:t>https://www.nycourts.gov/LegacyPDFS/FORMS/familycourt/pdfs/6-3.pdf</w:t>
        </w:r>
      </w:hyperlink>
    </w:p>
    <w:p w14:paraId="1A076345" w14:textId="77777777" w:rsidR="004D6DDB" w:rsidRDefault="004D6DDB">
      <w:pPr>
        <w:spacing w:line="360" w:lineRule="auto"/>
        <w:jc w:val="both"/>
        <w:rPr>
          <w:rFonts w:eastAsia="SimSun" w:cstheme="minorHAnsi"/>
          <w:lang w:eastAsia="zh-CN" w:bidi="ar"/>
        </w:rPr>
      </w:pPr>
    </w:p>
    <w:p w14:paraId="2877FDB9" w14:textId="77777777" w:rsidR="004D6DDB" w:rsidRDefault="00870118">
      <w:pPr>
        <w:spacing w:line="360" w:lineRule="auto"/>
        <w:jc w:val="both"/>
        <w:rPr>
          <w:rFonts w:eastAsia="SimSun" w:cstheme="minorHAnsi"/>
          <w:b/>
          <w:bCs/>
          <w:lang w:eastAsia="zh-CN" w:bidi="ar"/>
        </w:rPr>
      </w:pPr>
      <w:r>
        <w:rPr>
          <w:rFonts w:eastAsia="SimSun" w:cstheme="minorHAnsi"/>
          <w:b/>
          <w:bCs/>
          <w:lang w:eastAsia="zh-CN" w:bidi="ar"/>
        </w:rPr>
        <w:t>Form 6-4: Waiver of Process, Renunciation or Consent to Letters of Guardianship:</w:t>
      </w:r>
    </w:p>
    <w:p w14:paraId="1E4D69C4" w14:textId="77777777" w:rsidR="004D6DDB" w:rsidRDefault="00B21797">
      <w:pPr>
        <w:spacing w:line="360" w:lineRule="auto"/>
        <w:jc w:val="both"/>
        <w:rPr>
          <w:rFonts w:eastAsia="SimSun" w:cstheme="minorHAnsi"/>
          <w:lang w:eastAsia="zh-CN" w:bidi="ar"/>
        </w:rPr>
      </w:pPr>
      <w:hyperlink r:id="rId22" w:history="1">
        <w:r w:rsidR="00870118">
          <w:rPr>
            <w:rStyle w:val="Hyperlink"/>
            <w:rFonts w:eastAsia="SimSun" w:cstheme="minorHAnsi"/>
            <w:lang w:eastAsia="zh-CN" w:bidi="ar"/>
          </w:rPr>
          <w:t>https://www.nycourts.gov/LegacyPDFS/FORMS/familycourt/pdfs/6-4.pdf</w:t>
        </w:r>
      </w:hyperlink>
    </w:p>
    <w:p w14:paraId="1ADF4997" w14:textId="77777777" w:rsidR="004D6DDB" w:rsidRDefault="004D6DDB">
      <w:pPr>
        <w:spacing w:line="360" w:lineRule="auto"/>
        <w:jc w:val="both"/>
        <w:rPr>
          <w:rFonts w:eastAsia="SimSun" w:cstheme="minorHAnsi"/>
          <w:lang w:eastAsia="zh-CN" w:bidi="ar"/>
        </w:rPr>
      </w:pPr>
    </w:p>
    <w:p w14:paraId="0316E0FA"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FormOCFS-3909:</w:t>
      </w:r>
      <w:r>
        <w:rPr>
          <w:rFonts w:eastAsia="SimSun" w:cstheme="minorHAnsi"/>
          <w:lang w:eastAsia="zh-CN" w:bidi="ar"/>
        </w:rPr>
        <w:t xml:space="preserve"> </w:t>
      </w:r>
      <w:hyperlink r:id="rId23" w:history="1">
        <w:r>
          <w:rPr>
            <w:rStyle w:val="Hyperlink"/>
            <w:rFonts w:eastAsia="SimSun" w:cstheme="minorHAnsi"/>
            <w:lang w:eastAsia="zh-CN" w:bidi="ar"/>
          </w:rPr>
          <w:t>https://www.nycourts.gov/LegacyPDFS/FORMS/surrogates/pdfs/OCFS3909.pdf24</w:t>
        </w:r>
      </w:hyperlink>
    </w:p>
    <w:p w14:paraId="1FC1965D" w14:textId="77777777" w:rsidR="004D6DDB" w:rsidRDefault="004D6DDB">
      <w:pPr>
        <w:spacing w:line="360" w:lineRule="auto"/>
        <w:jc w:val="both"/>
        <w:rPr>
          <w:rFonts w:eastAsia="SimSun" w:cstheme="minorHAnsi"/>
          <w:lang w:eastAsia="zh-CN" w:bidi="ar"/>
        </w:rPr>
      </w:pPr>
    </w:p>
    <w:p w14:paraId="60B22276"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GF-29, Notice of Appearance:</w:t>
      </w:r>
      <w:r>
        <w:rPr>
          <w:rFonts w:eastAsia="SimSun" w:cstheme="minorHAnsi"/>
          <w:lang w:eastAsia="zh-CN" w:bidi="ar"/>
        </w:rPr>
        <w:t xml:space="preserve"> </w:t>
      </w:r>
      <w:hyperlink r:id="rId24" w:history="1">
        <w:r>
          <w:rPr>
            <w:rStyle w:val="Hyperlink"/>
            <w:rFonts w:eastAsia="SimSun" w:cstheme="minorHAnsi"/>
            <w:lang w:eastAsia="zh-CN" w:bidi="ar"/>
          </w:rPr>
          <w:t>http://ww2.nycourts.gov/forms/familycourt/general.shtml</w:t>
        </w:r>
      </w:hyperlink>
    </w:p>
    <w:p w14:paraId="2CE0EDF2" w14:textId="77777777" w:rsidR="004D6DDB" w:rsidRDefault="004D6DDB">
      <w:pPr>
        <w:spacing w:line="360" w:lineRule="auto"/>
        <w:jc w:val="both"/>
        <w:rPr>
          <w:rFonts w:eastAsia="SimSun" w:cstheme="minorHAnsi"/>
          <w:lang w:eastAsia="zh-CN" w:bidi="ar"/>
        </w:rPr>
      </w:pPr>
    </w:p>
    <w:p w14:paraId="4C153807" w14:textId="77777777" w:rsidR="004D6DDB" w:rsidRDefault="00870118">
      <w:pPr>
        <w:spacing w:line="360" w:lineRule="auto"/>
        <w:jc w:val="both"/>
        <w:rPr>
          <w:rFonts w:eastAsia="SimSun" w:cstheme="minorHAnsi"/>
          <w:b/>
          <w:bCs/>
          <w:lang w:eastAsia="zh-CN" w:bidi="ar"/>
        </w:rPr>
      </w:pPr>
      <w:r>
        <w:rPr>
          <w:rFonts w:eastAsia="SimSun" w:cstheme="minorHAnsi"/>
          <w:b/>
          <w:bCs/>
          <w:lang w:eastAsia="zh-CN" w:bidi="ar"/>
        </w:rPr>
        <w:t>Form GF-42 Special Findings Order:</w:t>
      </w:r>
    </w:p>
    <w:p w14:paraId="65133996" w14:textId="77777777" w:rsidR="004D6DDB" w:rsidRDefault="00B21797">
      <w:pPr>
        <w:spacing w:line="360" w:lineRule="auto"/>
        <w:jc w:val="both"/>
        <w:rPr>
          <w:rFonts w:eastAsia="SimSun" w:cstheme="minorHAnsi"/>
          <w:lang w:eastAsia="zh-CN" w:bidi="ar"/>
        </w:rPr>
      </w:pPr>
      <w:hyperlink r:id="rId25" w:history="1">
        <w:r w:rsidR="00870118">
          <w:rPr>
            <w:rStyle w:val="Hyperlink"/>
            <w:rFonts w:eastAsia="SimSun" w:cstheme="minorHAnsi"/>
            <w:lang w:eastAsia="zh-CN" w:bidi="ar"/>
          </w:rPr>
          <w:t>http://ww2.nycourts.gov/forms/familycourt/custodyvisitation.shtml</w:t>
        </w:r>
      </w:hyperlink>
    </w:p>
    <w:p w14:paraId="11B39FF9" w14:textId="77777777" w:rsidR="005E420A" w:rsidRDefault="005E420A" w:rsidP="00CB357D">
      <w:pPr>
        <w:spacing w:line="360" w:lineRule="auto"/>
        <w:rPr>
          <w:rFonts w:eastAsia="SimSun" w:cstheme="minorHAnsi"/>
          <w:b/>
          <w:bCs/>
          <w:sz w:val="28"/>
          <w:szCs w:val="28"/>
          <w:lang w:eastAsia="zh-CN" w:bidi="ar"/>
        </w:rPr>
      </w:pPr>
    </w:p>
    <w:p w14:paraId="07FBF68A" w14:textId="1624829E" w:rsidR="004D6DDB" w:rsidRDefault="00870118">
      <w:pPr>
        <w:spacing w:line="360" w:lineRule="auto"/>
        <w:jc w:val="center"/>
        <w:rPr>
          <w:rFonts w:eastAsia="SimSun" w:cstheme="minorHAnsi"/>
          <w:b/>
          <w:bCs/>
          <w:sz w:val="28"/>
          <w:szCs w:val="28"/>
          <w:lang w:eastAsia="zh-CN" w:bidi="ar"/>
        </w:rPr>
      </w:pPr>
      <w:proofErr w:type="gramStart"/>
      <w:r>
        <w:rPr>
          <w:rFonts w:eastAsia="SimSun" w:cstheme="minorHAnsi"/>
          <w:b/>
          <w:bCs/>
          <w:sz w:val="28"/>
          <w:szCs w:val="28"/>
          <w:lang w:eastAsia="zh-CN" w:bidi="ar"/>
        </w:rPr>
        <w:lastRenderedPageBreak/>
        <w:t>Appendix  B</w:t>
      </w:r>
      <w:proofErr w:type="gramEnd"/>
      <w:r>
        <w:rPr>
          <w:rFonts w:eastAsia="SimSun" w:cstheme="minorHAnsi"/>
          <w:b/>
          <w:bCs/>
          <w:sz w:val="28"/>
          <w:szCs w:val="28"/>
          <w:lang w:eastAsia="zh-CN" w:bidi="ar"/>
        </w:rPr>
        <w:t xml:space="preserve"> – New York Family Court Forms: Custody</w:t>
      </w:r>
    </w:p>
    <w:p w14:paraId="682DD316" w14:textId="77777777" w:rsidR="004D6DDB" w:rsidRDefault="004D6DDB">
      <w:pPr>
        <w:spacing w:line="360" w:lineRule="auto"/>
        <w:jc w:val="both"/>
        <w:rPr>
          <w:rFonts w:eastAsia="SimSun" w:cstheme="minorHAnsi"/>
          <w:lang w:eastAsia="zh-CN" w:bidi="ar"/>
        </w:rPr>
      </w:pPr>
    </w:p>
    <w:p w14:paraId="4107F3B8" w14:textId="77777777" w:rsidR="004D6DDB" w:rsidRDefault="00870118">
      <w:pPr>
        <w:spacing w:line="360" w:lineRule="auto"/>
        <w:jc w:val="both"/>
        <w:rPr>
          <w:rFonts w:eastAsia="SimSun" w:cstheme="minorHAnsi"/>
          <w:b/>
          <w:bCs/>
          <w:lang w:eastAsia="zh-CN" w:bidi="ar"/>
        </w:rPr>
      </w:pPr>
      <w:r>
        <w:rPr>
          <w:rFonts w:eastAsia="SimSun" w:cstheme="minorHAnsi"/>
          <w:b/>
          <w:bCs/>
          <w:lang w:eastAsia="zh-CN" w:bidi="ar"/>
        </w:rPr>
        <w:t>General Form 17, Petition for Custody:</w:t>
      </w:r>
    </w:p>
    <w:p w14:paraId="691DB5EE" w14:textId="77777777" w:rsidR="004D6DDB" w:rsidRDefault="00B21797">
      <w:pPr>
        <w:spacing w:line="360" w:lineRule="auto"/>
        <w:jc w:val="both"/>
        <w:rPr>
          <w:rFonts w:eastAsia="SimSun" w:cstheme="minorHAnsi"/>
          <w:lang w:eastAsia="zh-CN" w:bidi="ar"/>
        </w:rPr>
      </w:pPr>
      <w:hyperlink r:id="rId26" w:history="1">
        <w:r w:rsidR="00870118">
          <w:rPr>
            <w:rStyle w:val="Hyperlink"/>
            <w:rFonts w:eastAsia="SimSun" w:cstheme="minorHAnsi"/>
            <w:lang w:eastAsia="zh-CN" w:bidi="ar"/>
          </w:rPr>
          <w:t>https://www.nycourts.gov/LegacyPDFS/FORMS/familycourt/pdfs/GF-17.pdf</w:t>
        </w:r>
      </w:hyperlink>
    </w:p>
    <w:p w14:paraId="33D94E5E" w14:textId="77777777" w:rsidR="004D6DDB" w:rsidRDefault="004D6DDB">
      <w:pPr>
        <w:spacing w:line="360" w:lineRule="auto"/>
        <w:jc w:val="both"/>
        <w:rPr>
          <w:rFonts w:eastAsia="SimSun" w:cstheme="minorHAnsi"/>
          <w:lang w:eastAsia="zh-CN" w:bidi="ar"/>
        </w:rPr>
      </w:pPr>
    </w:p>
    <w:p w14:paraId="32A03CFF"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GF-29, Notice of Appearance:</w:t>
      </w:r>
      <w:r>
        <w:rPr>
          <w:rFonts w:eastAsia="SimSun" w:cstheme="minorHAnsi"/>
          <w:lang w:eastAsia="zh-CN" w:bidi="ar"/>
        </w:rPr>
        <w:t xml:space="preserve"> </w:t>
      </w:r>
      <w:hyperlink r:id="rId27" w:history="1">
        <w:r>
          <w:rPr>
            <w:rStyle w:val="Hyperlink"/>
            <w:rFonts w:eastAsia="SimSun" w:cstheme="minorHAnsi"/>
            <w:lang w:eastAsia="zh-CN" w:bidi="ar"/>
          </w:rPr>
          <w:t>http://ww2.nycourts.gov/forms/familycourt/general.shtml</w:t>
        </w:r>
      </w:hyperlink>
    </w:p>
    <w:p w14:paraId="4850DC1A" w14:textId="77777777" w:rsidR="004D6DDB" w:rsidRDefault="004D6DDB">
      <w:pPr>
        <w:spacing w:line="360" w:lineRule="auto"/>
        <w:jc w:val="both"/>
        <w:rPr>
          <w:rFonts w:eastAsia="SimSun" w:cstheme="minorHAnsi"/>
          <w:lang w:eastAsia="zh-CN" w:bidi="ar"/>
        </w:rPr>
      </w:pPr>
    </w:p>
    <w:p w14:paraId="6118A6A3" w14:textId="77777777" w:rsidR="004D6DDB" w:rsidRDefault="00870118">
      <w:pPr>
        <w:spacing w:line="360" w:lineRule="auto"/>
        <w:jc w:val="both"/>
        <w:rPr>
          <w:rFonts w:eastAsia="SimSun" w:cstheme="minorHAnsi"/>
          <w:b/>
          <w:bCs/>
          <w:lang w:eastAsia="zh-CN" w:bidi="ar"/>
        </w:rPr>
      </w:pPr>
      <w:r>
        <w:rPr>
          <w:rFonts w:eastAsia="SimSun" w:cstheme="minorHAnsi"/>
          <w:b/>
          <w:bCs/>
          <w:lang w:eastAsia="zh-CN" w:bidi="ar"/>
        </w:rPr>
        <w:t>Form GF-42 Special Findings Order:</w:t>
      </w:r>
    </w:p>
    <w:p w14:paraId="09BDA937" w14:textId="77777777" w:rsidR="004D6DDB" w:rsidRDefault="00B21797">
      <w:pPr>
        <w:spacing w:line="360" w:lineRule="auto"/>
        <w:jc w:val="both"/>
        <w:rPr>
          <w:rFonts w:eastAsia="SimSun" w:cstheme="minorHAnsi"/>
          <w:lang w:eastAsia="zh-CN" w:bidi="ar"/>
        </w:rPr>
      </w:pPr>
      <w:hyperlink r:id="rId28" w:history="1">
        <w:r w:rsidR="00870118">
          <w:rPr>
            <w:rStyle w:val="Hyperlink"/>
            <w:rFonts w:eastAsia="SimSun" w:cstheme="minorHAnsi"/>
            <w:lang w:eastAsia="zh-CN" w:bidi="ar"/>
          </w:rPr>
          <w:t>http://ww2.nycourts.gov/forms/familycourt/custodyvisitation.shtml</w:t>
        </w:r>
      </w:hyperlink>
    </w:p>
    <w:p w14:paraId="4C1148F8" w14:textId="77777777" w:rsidR="004D6DDB" w:rsidRDefault="004D6DDB">
      <w:pPr>
        <w:spacing w:line="360" w:lineRule="auto"/>
        <w:jc w:val="both"/>
        <w:rPr>
          <w:rFonts w:eastAsia="SimSun" w:cstheme="minorHAnsi"/>
          <w:lang w:eastAsia="zh-CN" w:bidi="ar"/>
        </w:rPr>
      </w:pPr>
    </w:p>
    <w:p w14:paraId="0D04A751" w14:textId="77777777" w:rsidR="005E420A" w:rsidRDefault="005E420A">
      <w:pPr>
        <w:spacing w:line="360" w:lineRule="auto"/>
        <w:jc w:val="center"/>
        <w:rPr>
          <w:rFonts w:eastAsia="SimSun" w:cstheme="minorHAnsi"/>
          <w:b/>
          <w:bCs/>
          <w:sz w:val="28"/>
          <w:szCs w:val="28"/>
          <w:lang w:eastAsia="zh-CN" w:bidi="ar"/>
        </w:rPr>
      </w:pPr>
    </w:p>
    <w:p w14:paraId="65FF14AA" w14:textId="77777777" w:rsidR="005E420A" w:rsidRDefault="005E420A">
      <w:pPr>
        <w:spacing w:line="360" w:lineRule="auto"/>
        <w:jc w:val="center"/>
        <w:rPr>
          <w:rFonts w:eastAsia="SimSun" w:cstheme="minorHAnsi"/>
          <w:b/>
          <w:bCs/>
          <w:sz w:val="28"/>
          <w:szCs w:val="28"/>
          <w:lang w:eastAsia="zh-CN" w:bidi="ar"/>
        </w:rPr>
      </w:pPr>
    </w:p>
    <w:p w14:paraId="7C16329F" w14:textId="77777777" w:rsidR="005E420A" w:rsidRDefault="005E420A">
      <w:pPr>
        <w:spacing w:line="360" w:lineRule="auto"/>
        <w:jc w:val="center"/>
        <w:rPr>
          <w:rFonts w:eastAsia="SimSun" w:cstheme="minorHAnsi"/>
          <w:b/>
          <w:bCs/>
          <w:sz w:val="28"/>
          <w:szCs w:val="28"/>
          <w:lang w:eastAsia="zh-CN" w:bidi="ar"/>
        </w:rPr>
      </w:pPr>
    </w:p>
    <w:p w14:paraId="0B39358E" w14:textId="77777777" w:rsidR="005E420A" w:rsidRDefault="005E420A">
      <w:pPr>
        <w:spacing w:line="360" w:lineRule="auto"/>
        <w:jc w:val="center"/>
        <w:rPr>
          <w:rFonts w:eastAsia="SimSun" w:cstheme="minorHAnsi"/>
          <w:b/>
          <w:bCs/>
          <w:sz w:val="28"/>
          <w:szCs w:val="28"/>
          <w:lang w:eastAsia="zh-CN" w:bidi="ar"/>
        </w:rPr>
      </w:pPr>
    </w:p>
    <w:p w14:paraId="19F6F501" w14:textId="77777777" w:rsidR="005E420A" w:rsidRDefault="005E420A">
      <w:pPr>
        <w:spacing w:line="360" w:lineRule="auto"/>
        <w:jc w:val="center"/>
        <w:rPr>
          <w:rFonts w:eastAsia="SimSun" w:cstheme="minorHAnsi"/>
          <w:b/>
          <w:bCs/>
          <w:sz w:val="28"/>
          <w:szCs w:val="28"/>
          <w:lang w:eastAsia="zh-CN" w:bidi="ar"/>
        </w:rPr>
      </w:pPr>
    </w:p>
    <w:p w14:paraId="5795FE9F" w14:textId="77777777" w:rsidR="005E420A" w:rsidRDefault="005E420A">
      <w:pPr>
        <w:spacing w:line="360" w:lineRule="auto"/>
        <w:jc w:val="center"/>
        <w:rPr>
          <w:rFonts w:eastAsia="SimSun" w:cstheme="minorHAnsi"/>
          <w:b/>
          <w:bCs/>
          <w:sz w:val="28"/>
          <w:szCs w:val="28"/>
          <w:lang w:eastAsia="zh-CN" w:bidi="ar"/>
        </w:rPr>
      </w:pPr>
    </w:p>
    <w:p w14:paraId="6E749556" w14:textId="77777777" w:rsidR="005E420A" w:rsidRDefault="005E420A">
      <w:pPr>
        <w:spacing w:line="360" w:lineRule="auto"/>
        <w:jc w:val="center"/>
        <w:rPr>
          <w:rFonts w:eastAsia="SimSun" w:cstheme="minorHAnsi"/>
          <w:b/>
          <w:bCs/>
          <w:sz w:val="28"/>
          <w:szCs w:val="28"/>
          <w:lang w:eastAsia="zh-CN" w:bidi="ar"/>
        </w:rPr>
      </w:pPr>
    </w:p>
    <w:p w14:paraId="3FC1B22E" w14:textId="77777777" w:rsidR="005E420A" w:rsidRDefault="005E420A">
      <w:pPr>
        <w:spacing w:line="360" w:lineRule="auto"/>
        <w:jc w:val="center"/>
        <w:rPr>
          <w:rFonts w:eastAsia="SimSun" w:cstheme="minorHAnsi"/>
          <w:b/>
          <w:bCs/>
          <w:sz w:val="28"/>
          <w:szCs w:val="28"/>
          <w:lang w:eastAsia="zh-CN" w:bidi="ar"/>
        </w:rPr>
      </w:pPr>
    </w:p>
    <w:p w14:paraId="3EAD07A0" w14:textId="77777777" w:rsidR="005E420A" w:rsidRDefault="005E420A">
      <w:pPr>
        <w:spacing w:line="360" w:lineRule="auto"/>
        <w:jc w:val="center"/>
        <w:rPr>
          <w:rFonts w:eastAsia="SimSun" w:cstheme="minorHAnsi"/>
          <w:b/>
          <w:bCs/>
          <w:sz w:val="28"/>
          <w:szCs w:val="28"/>
          <w:lang w:eastAsia="zh-CN" w:bidi="ar"/>
        </w:rPr>
      </w:pPr>
    </w:p>
    <w:p w14:paraId="1BD01C92" w14:textId="77777777" w:rsidR="005E420A" w:rsidRDefault="005E420A">
      <w:pPr>
        <w:spacing w:line="360" w:lineRule="auto"/>
        <w:jc w:val="center"/>
        <w:rPr>
          <w:rFonts w:eastAsia="SimSun" w:cstheme="minorHAnsi"/>
          <w:b/>
          <w:bCs/>
          <w:sz w:val="28"/>
          <w:szCs w:val="28"/>
          <w:lang w:eastAsia="zh-CN" w:bidi="ar"/>
        </w:rPr>
      </w:pPr>
    </w:p>
    <w:p w14:paraId="77783C99" w14:textId="77777777" w:rsidR="005E420A" w:rsidRDefault="005E420A">
      <w:pPr>
        <w:spacing w:line="360" w:lineRule="auto"/>
        <w:jc w:val="center"/>
        <w:rPr>
          <w:rFonts w:eastAsia="SimSun" w:cstheme="minorHAnsi"/>
          <w:b/>
          <w:bCs/>
          <w:sz w:val="28"/>
          <w:szCs w:val="28"/>
          <w:lang w:eastAsia="zh-CN" w:bidi="ar"/>
        </w:rPr>
      </w:pPr>
    </w:p>
    <w:p w14:paraId="1EFCE9AB" w14:textId="77777777" w:rsidR="005E420A" w:rsidRDefault="005E420A">
      <w:pPr>
        <w:spacing w:line="360" w:lineRule="auto"/>
        <w:jc w:val="center"/>
        <w:rPr>
          <w:rFonts w:eastAsia="SimSun" w:cstheme="minorHAnsi"/>
          <w:b/>
          <w:bCs/>
          <w:sz w:val="28"/>
          <w:szCs w:val="28"/>
          <w:lang w:eastAsia="zh-CN" w:bidi="ar"/>
        </w:rPr>
      </w:pPr>
    </w:p>
    <w:p w14:paraId="0C97F025" w14:textId="77777777" w:rsidR="005E420A" w:rsidRDefault="005E420A">
      <w:pPr>
        <w:spacing w:line="360" w:lineRule="auto"/>
        <w:jc w:val="center"/>
        <w:rPr>
          <w:rFonts w:eastAsia="SimSun" w:cstheme="minorHAnsi"/>
          <w:b/>
          <w:bCs/>
          <w:sz w:val="28"/>
          <w:szCs w:val="28"/>
          <w:lang w:eastAsia="zh-CN" w:bidi="ar"/>
        </w:rPr>
      </w:pPr>
    </w:p>
    <w:p w14:paraId="3865EFBA" w14:textId="77777777" w:rsidR="005E420A" w:rsidRDefault="005E420A" w:rsidP="005B0F4D">
      <w:pPr>
        <w:spacing w:line="360" w:lineRule="auto"/>
        <w:rPr>
          <w:rFonts w:eastAsia="SimSun" w:cstheme="minorHAnsi"/>
          <w:b/>
          <w:bCs/>
          <w:sz w:val="28"/>
          <w:szCs w:val="28"/>
          <w:lang w:eastAsia="zh-CN" w:bidi="ar"/>
        </w:rPr>
      </w:pPr>
    </w:p>
    <w:p w14:paraId="4E292F74" w14:textId="5915E7AE" w:rsidR="004D6DDB" w:rsidRDefault="00870118">
      <w:pPr>
        <w:spacing w:line="360" w:lineRule="auto"/>
        <w:jc w:val="center"/>
        <w:rPr>
          <w:rFonts w:eastAsia="SimSun" w:cstheme="minorHAnsi"/>
          <w:b/>
          <w:bCs/>
          <w:sz w:val="28"/>
          <w:szCs w:val="28"/>
          <w:lang w:eastAsia="zh-CN" w:bidi="ar"/>
        </w:rPr>
      </w:pPr>
      <w:r>
        <w:rPr>
          <w:rFonts w:eastAsia="SimSun" w:cstheme="minorHAnsi"/>
          <w:b/>
          <w:bCs/>
          <w:sz w:val="28"/>
          <w:szCs w:val="28"/>
          <w:lang w:eastAsia="zh-CN" w:bidi="ar"/>
        </w:rPr>
        <w:lastRenderedPageBreak/>
        <w:t>Appendix C – Service on Respondents</w:t>
      </w:r>
    </w:p>
    <w:p w14:paraId="1D0E5B6C" w14:textId="77777777" w:rsidR="004D6DDB" w:rsidRDefault="00870118">
      <w:pPr>
        <w:spacing w:line="360" w:lineRule="auto"/>
        <w:jc w:val="both"/>
        <w:rPr>
          <w:rFonts w:eastAsia="SimSun" w:cstheme="minorHAnsi"/>
          <w:b/>
          <w:bCs/>
          <w:u w:val="single"/>
          <w:lang w:eastAsia="zh-CN" w:bidi="ar"/>
        </w:rPr>
      </w:pPr>
      <w:r>
        <w:rPr>
          <w:rFonts w:eastAsia="SimSun" w:cstheme="minorHAnsi"/>
          <w:b/>
          <w:bCs/>
          <w:u w:val="single"/>
          <w:lang w:eastAsia="zh-CN" w:bidi="ar"/>
        </w:rPr>
        <w:t>Personal Service</w:t>
      </w:r>
    </w:p>
    <w:p w14:paraId="4AD5EF63"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The most common form of service is direct in-person service, many times accomplished by a family member or acquaintance of the child. The “process server” must be over age 18 or older and not a party to the proceedings. This person should physically take the documents and deliver them directly to the parent(s) in the home country. </w:t>
      </w:r>
    </w:p>
    <w:p w14:paraId="0C4D88CD" w14:textId="77777777" w:rsidR="004D6DDB" w:rsidRDefault="00870118">
      <w:pPr>
        <w:spacing w:line="360" w:lineRule="auto"/>
        <w:jc w:val="both"/>
        <w:rPr>
          <w:rFonts w:eastAsia="SimSun" w:cstheme="minorHAnsi"/>
          <w:lang w:eastAsia="zh-CN" w:bidi="ar"/>
        </w:rPr>
      </w:pPr>
      <w:r>
        <w:rPr>
          <w:rFonts w:eastAsia="SimSun" w:cstheme="minorHAnsi"/>
          <w:lang w:eastAsia="zh-CN" w:bidi="ar"/>
        </w:rPr>
        <w:t>The process server must complete and Affidavit of Personal Service in their native language, describing the date and location that service was effectuated.</w:t>
      </w:r>
    </w:p>
    <w:p w14:paraId="1585E02A"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You may also consider contacting organizations that specialize in cross-border collaborations and support, including realizing personal service in the country of origin. Justice in Motion or the Cyrus </w:t>
      </w:r>
      <w:proofErr w:type="spellStart"/>
      <w:proofErr w:type="gramStart"/>
      <w:r>
        <w:rPr>
          <w:rFonts w:eastAsia="SimSun" w:cstheme="minorHAnsi"/>
          <w:lang w:eastAsia="zh-CN" w:bidi="ar"/>
        </w:rPr>
        <w:t>R.Vance</w:t>
      </w:r>
      <w:proofErr w:type="spellEnd"/>
      <w:proofErr w:type="gramEnd"/>
      <w:r>
        <w:rPr>
          <w:rFonts w:eastAsia="SimSun" w:cstheme="minorHAnsi"/>
          <w:lang w:eastAsia="zh-CN" w:bidi="ar"/>
        </w:rPr>
        <w:t xml:space="preserve"> Center for International Justice are two such organizations, that provide assistance to U.S. attorneys at a low cost or no cost at all.</w:t>
      </w:r>
    </w:p>
    <w:p w14:paraId="4BF56DDE" w14:textId="77777777" w:rsidR="004D6DDB" w:rsidRDefault="004D6DDB">
      <w:pPr>
        <w:spacing w:line="360" w:lineRule="auto"/>
        <w:jc w:val="both"/>
        <w:rPr>
          <w:rFonts w:eastAsia="SimSun" w:cstheme="minorHAnsi"/>
          <w:lang w:eastAsia="zh-CN" w:bidi="ar"/>
        </w:rPr>
      </w:pPr>
    </w:p>
    <w:p w14:paraId="2184C9D9" w14:textId="77777777" w:rsidR="004D6DDB" w:rsidRDefault="00870118">
      <w:pPr>
        <w:spacing w:line="360" w:lineRule="auto"/>
        <w:jc w:val="both"/>
        <w:rPr>
          <w:rFonts w:eastAsia="SimSun" w:cstheme="minorHAnsi"/>
          <w:b/>
          <w:bCs/>
          <w:u w:val="single"/>
          <w:lang w:eastAsia="zh-CN" w:bidi="ar"/>
        </w:rPr>
      </w:pPr>
      <w:r>
        <w:rPr>
          <w:rFonts w:eastAsia="SimSun" w:cstheme="minorHAnsi"/>
          <w:b/>
          <w:bCs/>
          <w:u w:val="single"/>
          <w:lang w:eastAsia="zh-CN" w:bidi="ar"/>
        </w:rPr>
        <w:t>Mail Service</w:t>
      </w:r>
    </w:p>
    <w:p w14:paraId="7E404865" w14:textId="77777777" w:rsidR="004D6DDB" w:rsidRDefault="00870118">
      <w:pPr>
        <w:spacing w:line="360" w:lineRule="auto"/>
        <w:jc w:val="both"/>
        <w:rPr>
          <w:rFonts w:eastAsia="SimSun" w:cstheme="minorHAnsi"/>
          <w:lang w:eastAsia="zh-CN" w:bidi="ar"/>
        </w:rPr>
      </w:pPr>
      <w:r>
        <w:rPr>
          <w:rFonts w:eastAsia="SimSun" w:cstheme="minorHAnsi"/>
          <w:lang w:eastAsia="zh-CN" w:bidi="ar"/>
        </w:rPr>
        <w:t>Another common form of service is via international carriers such as DHL or Federal Express.</w:t>
      </w:r>
    </w:p>
    <w:p w14:paraId="03263E3C" w14:textId="77777777" w:rsidR="004D6DDB" w:rsidRDefault="00870118">
      <w:pPr>
        <w:spacing w:line="360" w:lineRule="auto"/>
        <w:jc w:val="both"/>
        <w:rPr>
          <w:rFonts w:eastAsia="SimSun" w:cstheme="minorHAnsi"/>
          <w:lang w:eastAsia="zh-CN" w:bidi="ar"/>
        </w:rPr>
      </w:pPr>
      <w:r>
        <w:rPr>
          <w:rFonts w:eastAsia="SimSun" w:cstheme="minorHAnsi"/>
          <w:lang w:eastAsia="zh-CN" w:bidi="ar"/>
        </w:rPr>
        <w:t>Additionally, judges are becoming more comfortable with facsimile and email as forms of service.</w:t>
      </w:r>
    </w:p>
    <w:p w14:paraId="219543E6"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In some parts of El Salvador and Guatemala, USPS and Fed Ex will not deliver documents because it is too dangerous for the mail </w:t>
      </w:r>
      <w:proofErr w:type="gramStart"/>
      <w:r>
        <w:rPr>
          <w:rFonts w:eastAsia="SimSun" w:cstheme="minorHAnsi"/>
          <w:lang w:eastAsia="zh-CN" w:bidi="ar"/>
        </w:rPr>
        <w:t>carriers</w:t>
      </w:r>
      <w:proofErr w:type="gramEnd"/>
      <w:r>
        <w:rPr>
          <w:rFonts w:eastAsia="SimSun" w:cstheme="minorHAnsi"/>
          <w:lang w:eastAsia="zh-CN" w:bidi="ar"/>
        </w:rPr>
        <w:t xml:space="preserve"> or the location of the respondents is too remote.</w:t>
      </w:r>
    </w:p>
    <w:p w14:paraId="765A92A9" w14:textId="77777777" w:rsidR="004D6DDB" w:rsidRDefault="004D6DDB">
      <w:pPr>
        <w:spacing w:line="360" w:lineRule="auto"/>
        <w:jc w:val="both"/>
        <w:rPr>
          <w:rFonts w:eastAsia="SimSun" w:cstheme="minorHAnsi"/>
          <w:lang w:eastAsia="zh-CN" w:bidi="ar"/>
        </w:rPr>
      </w:pPr>
    </w:p>
    <w:p w14:paraId="0BB961DF" w14:textId="77777777" w:rsidR="004D6DDB" w:rsidRDefault="00870118">
      <w:pPr>
        <w:spacing w:line="360" w:lineRule="auto"/>
        <w:jc w:val="both"/>
        <w:rPr>
          <w:rFonts w:eastAsia="SimSun" w:cstheme="minorHAnsi"/>
          <w:b/>
          <w:bCs/>
          <w:u w:val="single"/>
          <w:lang w:eastAsia="zh-CN" w:bidi="ar"/>
        </w:rPr>
      </w:pPr>
      <w:r>
        <w:rPr>
          <w:rFonts w:eastAsia="SimSun" w:cstheme="minorHAnsi"/>
          <w:b/>
          <w:bCs/>
          <w:u w:val="single"/>
          <w:lang w:eastAsia="zh-CN" w:bidi="ar"/>
        </w:rPr>
        <w:t>Service in Conformity with the Hague Convention</w:t>
      </w:r>
    </w:p>
    <w:p w14:paraId="61EC60E1"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If a country is a state party to the Hague Convention on International Service, then service must comply with the Hague Convention. The Hague Convention is incorporated in Federal Rule of Civil Procedure 4(f). The Convention provides for three methods of service: 1) by a Central Authority of the individual country; 2) by International Registered Mail; or 3) through direct service through an agent of the receiving country. It is important to research the individual country where service will occur to determine, a) whether that country is even a party to the Hague Convention, and b) if that country has “reserved” any part of the </w:t>
      </w:r>
      <w:r>
        <w:rPr>
          <w:rFonts w:eastAsia="SimSun" w:cstheme="minorHAnsi"/>
          <w:lang w:eastAsia="zh-CN" w:bidi="ar"/>
        </w:rPr>
        <w:lastRenderedPageBreak/>
        <w:t>Convention. If it has “reserved” a particular form of service, then that form of service would not be acceptable.</w:t>
      </w:r>
    </w:p>
    <w:p w14:paraId="444D92C5" w14:textId="77777777" w:rsidR="004D6DDB" w:rsidRDefault="004D6DDB">
      <w:pPr>
        <w:spacing w:line="360" w:lineRule="auto"/>
        <w:jc w:val="both"/>
        <w:rPr>
          <w:rFonts w:eastAsia="SimSun" w:cstheme="minorHAnsi"/>
          <w:lang w:eastAsia="zh-CN" w:bidi="ar"/>
        </w:rPr>
      </w:pPr>
    </w:p>
    <w:p w14:paraId="6F047325"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To determine if a country is a party to the Hague Convention on International Service, please visit </w:t>
      </w:r>
      <w:hyperlink r:id="rId29" w:history="1">
        <w:r>
          <w:rPr>
            <w:rStyle w:val="Hyperlink"/>
            <w:rFonts w:eastAsia="SimSun" w:cstheme="minorHAnsi"/>
            <w:lang w:eastAsia="zh-CN" w:bidi="ar"/>
          </w:rPr>
          <w:t>https://www.hcch.net/en/instruments/conventions/status-table/?cid=17</w:t>
        </w:r>
      </w:hyperlink>
    </w:p>
    <w:p w14:paraId="18C23BA5" w14:textId="77777777" w:rsidR="004D6DDB" w:rsidRDefault="004D6DDB">
      <w:pPr>
        <w:spacing w:line="360" w:lineRule="auto"/>
        <w:jc w:val="both"/>
        <w:rPr>
          <w:rFonts w:eastAsia="SimSun" w:cstheme="minorHAnsi"/>
          <w:lang w:eastAsia="zh-CN" w:bidi="ar"/>
        </w:rPr>
      </w:pPr>
    </w:p>
    <w:p w14:paraId="6E76DD50"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You may also visit </w:t>
      </w:r>
      <w:hyperlink r:id="rId30" w:history="1">
        <w:r>
          <w:rPr>
            <w:rStyle w:val="Hyperlink"/>
            <w:rFonts w:eastAsia="SimSun" w:cstheme="minorHAnsi"/>
            <w:lang w:eastAsia="zh-CN" w:bidi="ar"/>
          </w:rPr>
          <w:t>https://www.hcch.net/en/instruments/conventions/specialised-sections/service</w:t>
        </w:r>
      </w:hyperlink>
      <w:r>
        <w:rPr>
          <w:rFonts w:eastAsia="SimSun" w:cstheme="minorHAnsi"/>
          <w:lang w:eastAsia="zh-CN" w:bidi="ar"/>
        </w:rPr>
        <w:t xml:space="preserve">  if you wish to obtain additional information on the Hague Convention on International Service, including the text of the Convention.</w:t>
      </w:r>
    </w:p>
    <w:p w14:paraId="327DA3DE" w14:textId="5FEA7D87" w:rsidR="004D6DDB" w:rsidRDefault="00870118">
      <w:pPr>
        <w:spacing w:line="360" w:lineRule="auto"/>
        <w:jc w:val="both"/>
        <w:rPr>
          <w:rFonts w:eastAsia="SimSun" w:cstheme="minorHAnsi"/>
          <w:lang w:eastAsia="zh-CN" w:bidi="ar"/>
        </w:rPr>
      </w:pPr>
      <w:r>
        <w:rPr>
          <w:rFonts w:eastAsia="SimSun" w:cstheme="minorHAnsi"/>
          <w:lang w:eastAsia="zh-CN" w:bidi="ar"/>
        </w:rPr>
        <w:t xml:space="preserve">Please note: Guatemala, El Salvador, Honduras, and Ecuador are NOT parties to this Convention, which means that service per the CPLR should control. Mexico is a state party to the </w:t>
      </w:r>
      <w:proofErr w:type="spellStart"/>
      <w:r>
        <w:rPr>
          <w:rFonts w:eastAsia="SimSun" w:cstheme="minorHAnsi"/>
          <w:lang w:eastAsia="zh-CN" w:bidi="ar"/>
        </w:rPr>
        <w:t>Convention.However</w:t>
      </w:r>
      <w:proofErr w:type="spellEnd"/>
      <w:r>
        <w:rPr>
          <w:rFonts w:eastAsia="SimSun" w:cstheme="minorHAnsi"/>
          <w:lang w:eastAsia="zh-CN" w:bidi="ar"/>
        </w:rPr>
        <w:t xml:space="preserve">, there is confusion amongst Family Court judges as to when the Hague Convention applies, and what it means for service. </w:t>
      </w:r>
    </w:p>
    <w:p w14:paraId="41DE9BEE" w14:textId="77777777" w:rsidR="005E420A" w:rsidRDefault="005E420A">
      <w:pPr>
        <w:spacing w:line="360" w:lineRule="auto"/>
        <w:jc w:val="both"/>
        <w:rPr>
          <w:rFonts w:eastAsia="SimSun" w:cstheme="minorHAnsi"/>
          <w:lang w:eastAsia="zh-CN" w:bidi="ar"/>
        </w:rPr>
      </w:pPr>
    </w:p>
    <w:p w14:paraId="19043B44" w14:textId="77777777" w:rsidR="004D6DDB" w:rsidRDefault="00870118">
      <w:pPr>
        <w:spacing w:line="360" w:lineRule="auto"/>
        <w:jc w:val="both"/>
        <w:rPr>
          <w:rFonts w:eastAsia="SimSun" w:cstheme="minorHAnsi"/>
          <w:b/>
          <w:bCs/>
          <w:u w:val="single"/>
          <w:lang w:eastAsia="zh-CN" w:bidi="ar"/>
        </w:rPr>
      </w:pPr>
      <w:r>
        <w:rPr>
          <w:rFonts w:eastAsia="SimSun" w:cstheme="minorHAnsi"/>
          <w:b/>
          <w:bCs/>
          <w:u w:val="single"/>
          <w:lang w:eastAsia="zh-CN" w:bidi="ar"/>
        </w:rPr>
        <w:t>Service through the Central Authority of the Individual Country</w:t>
      </w:r>
    </w:p>
    <w:p w14:paraId="52625B58"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To effectuate this type of service the attorney must complete form USM-94 and attach two copies of the document one wishes to serve in the language of the country. The attorney may choose to provide “formal” service – which is sending the documents to the Central Authority, usually the Ministry of Justice, who will then send those documents to the individual. </w:t>
      </w:r>
    </w:p>
    <w:p w14:paraId="22572F4A" w14:textId="77777777" w:rsidR="004D6DDB" w:rsidRDefault="004D6DDB">
      <w:pPr>
        <w:spacing w:line="360" w:lineRule="auto"/>
        <w:jc w:val="both"/>
        <w:rPr>
          <w:rFonts w:eastAsia="SimSun" w:cstheme="minorHAnsi"/>
          <w:lang w:eastAsia="zh-CN" w:bidi="ar"/>
        </w:rPr>
      </w:pPr>
    </w:p>
    <w:p w14:paraId="05BDE814"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The attorney may also choose to provide “informal service” whereby the documents are sent directly to the party. This informal service must be consented to as per Rule 4(d) of FRCP. </w:t>
      </w:r>
    </w:p>
    <w:p w14:paraId="617CF199" w14:textId="77777777" w:rsidR="004D6DDB" w:rsidRDefault="004D6DDB">
      <w:pPr>
        <w:spacing w:line="360" w:lineRule="auto"/>
        <w:jc w:val="both"/>
        <w:rPr>
          <w:rFonts w:eastAsia="SimSun" w:cstheme="minorHAnsi"/>
          <w:lang w:eastAsia="zh-CN" w:bidi="ar"/>
        </w:rPr>
      </w:pPr>
    </w:p>
    <w:p w14:paraId="114D6C7A" w14:textId="77777777" w:rsidR="004D6DDB" w:rsidRDefault="00870118">
      <w:pPr>
        <w:spacing w:line="360" w:lineRule="auto"/>
        <w:jc w:val="both"/>
        <w:rPr>
          <w:rFonts w:eastAsia="SimSun" w:cstheme="minorHAnsi"/>
          <w:b/>
          <w:bCs/>
          <w:u w:val="single"/>
          <w:lang w:eastAsia="zh-CN" w:bidi="ar"/>
        </w:rPr>
      </w:pPr>
      <w:r>
        <w:rPr>
          <w:rFonts w:eastAsia="SimSun" w:cstheme="minorHAnsi"/>
          <w:b/>
          <w:bCs/>
          <w:u w:val="single"/>
          <w:lang w:eastAsia="zh-CN" w:bidi="ar"/>
        </w:rPr>
        <w:t xml:space="preserve">Service by Internationally Registered Mail </w:t>
      </w:r>
    </w:p>
    <w:p w14:paraId="62473B64"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This service may be effectuated by simply sending the documents in the registered mail. This method of service, however, is somewhat contended and requires research on whether the individual country “reserved.” If, in fact they did reserve, service should not be effectuated in this manner. Service through </w:t>
      </w:r>
      <w:r>
        <w:rPr>
          <w:rFonts w:eastAsia="SimSun" w:cstheme="minorHAnsi"/>
          <w:lang w:eastAsia="zh-CN" w:bidi="ar"/>
        </w:rPr>
        <w:lastRenderedPageBreak/>
        <w:t xml:space="preserve">a State Agent An attorney may serve an individual through an agent of the foreign state. The individuals must be “judicial officers, officers, officials or other component persons of the State of Destination.” See </w:t>
      </w:r>
      <w:hyperlink r:id="rId31" w:history="1">
        <w:r>
          <w:rPr>
            <w:rStyle w:val="Hyperlink"/>
            <w:rFonts w:eastAsia="SimSun" w:cstheme="minorHAnsi"/>
            <w:lang w:eastAsia="zh-CN" w:bidi="ar"/>
          </w:rPr>
          <w:t>https://www.hcch.net/en/instruments/conventions/full-text/?cid=17</w:t>
        </w:r>
      </w:hyperlink>
    </w:p>
    <w:p w14:paraId="61BE5892"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(Article 10 of the Convention). </w:t>
      </w:r>
    </w:p>
    <w:p w14:paraId="5E58D2CC" w14:textId="77777777" w:rsidR="004D6DDB" w:rsidRDefault="004D6DDB">
      <w:pPr>
        <w:spacing w:line="360" w:lineRule="auto"/>
        <w:jc w:val="both"/>
        <w:rPr>
          <w:rFonts w:eastAsia="SimSun" w:cstheme="minorHAnsi"/>
          <w:lang w:eastAsia="zh-CN" w:bidi="ar"/>
        </w:rPr>
      </w:pPr>
    </w:p>
    <w:p w14:paraId="109BBC52" w14:textId="22F3DC73" w:rsidR="004D6DDB" w:rsidRDefault="00870118">
      <w:pPr>
        <w:spacing w:line="360" w:lineRule="auto"/>
        <w:jc w:val="both"/>
        <w:rPr>
          <w:rFonts w:eastAsia="SimSun" w:cstheme="minorHAnsi"/>
          <w:lang w:eastAsia="zh-CN" w:bidi="ar"/>
        </w:rPr>
      </w:pPr>
      <w:r>
        <w:rPr>
          <w:rFonts w:eastAsia="SimSun" w:cstheme="minorHAnsi"/>
          <w:lang w:eastAsia="zh-CN" w:bidi="ar"/>
        </w:rPr>
        <w:t xml:space="preserve">Waiver of Service and Consent to Guardianship/Custody Some judges accept Form 6-4 “waiver and consent,” signed and notarized by the respondent parent, in lieu of proof that the summons and petition was personally served upon the parent. The respondent parent could, if they </w:t>
      </w:r>
      <w:proofErr w:type="gramStart"/>
      <w:r>
        <w:rPr>
          <w:rFonts w:eastAsia="SimSun" w:cstheme="minorHAnsi"/>
          <w:lang w:eastAsia="zh-CN" w:bidi="ar"/>
        </w:rPr>
        <w:t>choose,</w:t>
      </w:r>
      <w:proofErr w:type="gramEnd"/>
      <w:r>
        <w:rPr>
          <w:rFonts w:eastAsia="SimSun" w:cstheme="minorHAnsi"/>
          <w:lang w:eastAsia="zh-CN" w:bidi="ar"/>
        </w:rPr>
        <w:t xml:space="preserve"> sign form 6-4 in their native language. The form states that they consent to the form of relief being sought (guardianship or custody), and that they do not require future service of motions, subsequent petitions, judges’ orders, etc. </w:t>
      </w:r>
    </w:p>
    <w:p w14:paraId="419451F5" w14:textId="77777777" w:rsidR="004D6DDB" w:rsidRDefault="004D6DDB">
      <w:pPr>
        <w:spacing w:line="360" w:lineRule="auto"/>
        <w:jc w:val="both"/>
        <w:rPr>
          <w:rFonts w:eastAsia="SimSun" w:cstheme="minorHAnsi"/>
          <w:lang w:eastAsia="zh-CN" w:bidi="ar"/>
        </w:rPr>
      </w:pPr>
    </w:p>
    <w:p w14:paraId="7218F85F" w14:textId="77777777" w:rsidR="004D6DDB" w:rsidRDefault="004D6DDB">
      <w:pPr>
        <w:spacing w:line="360" w:lineRule="auto"/>
        <w:jc w:val="both"/>
        <w:rPr>
          <w:rFonts w:eastAsia="SimSun" w:cstheme="minorHAnsi"/>
          <w:lang w:eastAsia="zh-CN" w:bidi="ar"/>
        </w:rPr>
      </w:pPr>
    </w:p>
    <w:p w14:paraId="42FD4295" w14:textId="77777777" w:rsidR="004D6DDB" w:rsidRDefault="004D6DDB">
      <w:pPr>
        <w:spacing w:line="360" w:lineRule="auto"/>
        <w:jc w:val="both"/>
        <w:rPr>
          <w:rFonts w:eastAsia="SimSun" w:cstheme="minorHAnsi"/>
          <w:lang w:eastAsia="zh-CN" w:bidi="ar"/>
        </w:rPr>
      </w:pPr>
    </w:p>
    <w:p w14:paraId="08F02187" w14:textId="77777777" w:rsidR="004D6DDB" w:rsidRDefault="004D6DDB">
      <w:pPr>
        <w:spacing w:line="360" w:lineRule="auto"/>
        <w:jc w:val="both"/>
        <w:rPr>
          <w:rFonts w:eastAsia="SimSun" w:cstheme="minorHAnsi"/>
          <w:lang w:eastAsia="zh-CN" w:bidi="ar"/>
        </w:rPr>
      </w:pPr>
    </w:p>
    <w:p w14:paraId="7F42F1E2" w14:textId="77777777" w:rsidR="004D6DDB" w:rsidRDefault="004D6DDB">
      <w:pPr>
        <w:spacing w:line="360" w:lineRule="auto"/>
        <w:jc w:val="both"/>
        <w:rPr>
          <w:rFonts w:eastAsia="SimSun" w:cstheme="minorHAnsi"/>
          <w:lang w:eastAsia="zh-CN" w:bidi="ar"/>
        </w:rPr>
      </w:pPr>
    </w:p>
    <w:p w14:paraId="464673FF" w14:textId="77777777" w:rsidR="004D6DDB" w:rsidRDefault="004D6DDB">
      <w:pPr>
        <w:spacing w:line="360" w:lineRule="auto"/>
        <w:jc w:val="both"/>
        <w:rPr>
          <w:rFonts w:eastAsia="SimSun" w:cstheme="minorHAnsi"/>
          <w:lang w:eastAsia="zh-CN" w:bidi="ar"/>
        </w:rPr>
      </w:pPr>
    </w:p>
    <w:p w14:paraId="17DCD215" w14:textId="78902AD5" w:rsidR="004D6DDB" w:rsidRDefault="004D6DDB">
      <w:pPr>
        <w:spacing w:line="360" w:lineRule="auto"/>
        <w:jc w:val="both"/>
        <w:rPr>
          <w:rFonts w:eastAsia="SimSun" w:cstheme="minorHAnsi"/>
          <w:lang w:eastAsia="zh-CN" w:bidi="ar"/>
        </w:rPr>
      </w:pPr>
    </w:p>
    <w:p w14:paraId="4DC82AF5" w14:textId="1324E355" w:rsidR="005B0F4D" w:rsidRDefault="005B0F4D">
      <w:pPr>
        <w:spacing w:line="360" w:lineRule="auto"/>
        <w:jc w:val="both"/>
        <w:rPr>
          <w:rFonts w:eastAsia="SimSun" w:cstheme="minorHAnsi"/>
          <w:lang w:eastAsia="zh-CN" w:bidi="ar"/>
        </w:rPr>
      </w:pPr>
    </w:p>
    <w:p w14:paraId="0931DDB1" w14:textId="5912906A" w:rsidR="005B0F4D" w:rsidRDefault="005B0F4D">
      <w:pPr>
        <w:spacing w:line="360" w:lineRule="auto"/>
        <w:jc w:val="both"/>
        <w:rPr>
          <w:rFonts w:eastAsia="SimSun" w:cstheme="minorHAnsi"/>
          <w:lang w:eastAsia="zh-CN" w:bidi="ar"/>
        </w:rPr>
      </w:pPr>
    </w:p>
    <w:p w14:paraId="383B066E" w14:textId="4B726E38" w:rsidR="005B0F4D" w:rsidRDefault="005B0F4D">
      <w:pPr>
        <w:spacing w:line="360" w:lineRule="auto"/>
        <w:jc w:val="both"/>
        <w:rPr>
          <w:rFonts w:eastAsia="SimSun" w:cstheme="minorHAnsi"/>
          <w:lang w:eastAsia="zh-CN" w:bidi="ar"/>
        </w:rPr>
      </w:pPr>
    </w:p>
    <w:p w14:paraId="7FFB4663" w14:textId="65C84151" w:rsidR="005B0F4D" w:rsidRDefault="005B0F4D">
      <w:pPr>
        <w:spacing w:line="360" w:lineRule="auto"/>
        <w:jc w:val="both"/>
        <w:rPr>
          <w:rFonts w:eastAsia="SimSun" w:cstheme="minorHAnsi"/>
          <w:lang w:eastAsia="zh-CN" w:bidi="ar"/>
        </w:rPr>
      </w:pPr>
    </w:p>
    <w:p w14:paraId="4E7EBC48" w14:textId="6F09F9A9" w:rsidR="005B0F4D" w:rsidRDefault="005B0F4D">
      <w:pPr>
        <w:spacing w:line="360" w:lineRule="auto"/>
        <w:jc w:val="both"/>
        <w:rPr>
          <w:rFonts w:eastAsia="SimSun" w:cstheme="minorHAnsi"/>
          <w:lang w:eastAsia="zh-CN" w:bidi="ar"/>
        </w:rPr>
      </w:pPr>
    </w:p>
    <w:p w14:paraId="6CBBAAA0" w14:textId="768D9B0E" w:rsidR="005B0F4D" w:rsidRDefault="005B0F4D">
      <w:pPr>
        <w:spacing w:line="360" w:lineRule="auto"/>
        <w:jc w:val="both"/>
        <w:rPr>
          <w:rFonts w:eastAsia="SimSun" w:cstheme="minorHAnsi"/>
          <w:lang w:eastAsia="zh-CN" w:bidi="ar"/>
        </w:rPr>
      </w:pPr>
    </w:p>
    <w:p w14:paraId="31826DAF" w14:textId="73B6A751" w:rsidR="005B0F4D" w:rsidRDefault="005B0F4D">
      <w:pPr>
        <w:spacing w:line="360" w:lineRule="auto"/>
        <w:jc w:val="both"/>
        <w:rPr>
          <w:rFonts w:eastAsia="SimSun" w:cstheme="minorHAnsi"/>
          <w:lang w:eastAsia="zh-CN" w:bidi="ar"/>
        </w:rPr>
      </w:pPr>
    </w:p>
    <w:p w14:paraId="413DB8F9" w14:textId="77777777" w:rsidR="005B0F4D" w:rsidRDefault="005B0F4D">
      <w:pPr>
        <w:spacing w:line="360" w:lineRule="auto"/>
        <w:jc w:val="both"/>
        <w:rPr>
          <w:rFonts w:eastAsia="SimSun" w:cstheme="minorHAnsi"/>
          <w:lang w:eastAsia="zh-CN" w:bidi="ar"/>
        </w:rPr>
      </w:pPr>
    </w:p>
    <w:p w14:paraId="2593B2FF" w14:textId="77777777" w:rsidR="005E420A" w:rsidRDefault="005E420A">
      <w:pPr>
        <w:spacing w:line="360" w:lineRule="auto"/>
        <w:jc w:val="both"/>
        <w:rPr>
          <w:rFonts w:eastAsia="SimSun" w:cstheme="minorHAnsi"/>
          <w:lang w:eastAsia="zh-CN" w:bidi="ar"/>
        </w:rPr>
      </w:pPr>
    </w:p>
    <w:p w14:paraId="3F870589" w14:textId="77777777" w:rsidR="004D6DDB" w:rsidRDefault="00870118">
      <w:pPr>
        <w:spacing w:line="360" w:lineRule="auto"/>
        <w:jc w:val="center"/>
        <w:rPr>
          <w:rFonts w:eastAsia="SimSun" w:cstheme="minorHAnsi"/>
          <w:b/>
          <w:bCs/>
          <w:sz w:val="28"/>
          <w:szCs w:val="28"/>
          <w:lang w:eastAsia="zh-CN" w:bidi="ar"/>
        </w:rPr>
      </w:pPr>
      <w:r>
        <w:rPr>
          <w:rFonts w:eastAsia="SimSun" w:cstheme="minorHAnsi"/>
          <w:b/>
          <w:bCs/>
          <w:sz w:val="28"/>
          <w:szCs w:val="28"/>
          <w:lang w:eastAsia="zh-CN" w:bidi="ar"/>
        </w:rPr>
        <w:lastRenderedPageBreak/>
        <w:t>Appendix D – Immigration Forms</w:t>
      </w:r>
    </w:p>
    <w:p w14:paraId="39EC3262" w14:textId="77777777" w:rsidR="004D6DDB" w:rsidRDefault="004D6DDB">
      <w:pPr>
        <w:spacing w:line="360" w:lineRule="auto"/>
        <w:jc w:val="both"/>
        <w:rPr>
          <w:rFonts w:eastAsia="SimSun" w:cstheme="minorHAnsi"/>
          <w:lang w:eastAsia="zh-CN" w:bidi="ar"/>
        </w:rPr>
      </w:pPr>
    </w:p>
    <w:p w14:paraId="3555BCBC"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All forms are </w:t>
      </w:r>
      <w:r>
        <w:rPr>
          <w:rFonts w:eastAsia="SimSun" w:cstheme="minorHAnsi"/>
          <w:u w:val="single"/>
          <w:lang w:eastAsia="zh-CN" w:bidi="ar"/>
        </w:rPr>
        <w:t>available online</w:t>
      </w:r>
      <w:r>
        <w:rPr>
          <w:rFonts w:eastAsia="SimSun" w:cstheme="minorHAnsi"/>
          <w:lang w:eastAsia="zh-CN" w:bidi="ar"/>
        </w:rPr>
        <w:t xml:space="preserve">. We recommend downloading the forms from the USCIS website every time you need to fill out a form. USCIS often changes the form edition without notice and will not accept previous editions. </w:t>
      </w:r>
    </w:p>
    <w:p w14:paraId="353637B0" w14:textId="77777777" w:rsidR="004D6DDB" w:rsidRDefault="004D6DDB">
      <w:pPr>
        <w:spacing w:line="360" w:lineRule="auto"/>
        <w:jc w:val="both"/>
        <w:rPr>
          <w:rFonts w:eastAsia="SimSun" w:cstheme="minorHAnsi"/>
          <w:lang w:eastAsia="zh-CN" w:bidi="ar"/>
        </w:rPr>
      </w:pPr>
    </w:p>
    <w:p w14:paraId="7C032809"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Form G-28, Notice of Entry of Appearance as an Attorney</w:t>
      </w:r>
      <w:r>
        <w:rPr>
          <w:rFonts w:eastAsia="SimSun" w:cstheme="minorHAnsi"/>
          <w:lang w:eastAsia="zh-CN" w:bidi="ar"/>
        </w:rPr>
        <w:t xml:space="preserve">: </w:t>
      </w:r>
      <w:hyperlink r:id="rId32" w:history="1">
        <w:r>
          <w:rPr>
            <w:rStyle w:val="Hyperlink"/>
            <w:rFonts w:eastAsia="SimSun" w:cstheme="minorHAnsi"/>
            <w:lang w:eastAsia="zh-CN" w:bidi="ar"/>
          </w:rPr>
          <w:t>http://www.uscis.gov/g-28</w:t>
        </w:r>
      </w:hyperlink>
      <w:r>
        <w:rPr>
          <w:rFonts w:eastAsia="SimSun" w:cstheme="minorHAnsi"/>
          <w:lang w:eastAsia="zh-CN" w:bidi="ar"/>
        </w:rPr>
        <w:t xml:space="preserve"> </w:t>
      </w:r>
    </w:p>
    <w:p w14:paraId="2023DDF4" w14:textId="77777777" w:rsidR="004D6DDB" w:rsidRDefault="004D6DDB">
      <w:pPr>
        <w:spacing w:line="360" w:lineRule="auto"/>
        <w:jc w:val="both"/>
        <w:rPr>
          <w:rFonts w:eastAsia="SimSun" w:cstheme="minorHAnsi"/>
          <w:lang w:eastAsia="zh-CN" w:bidi="ar"/>
        </w:rPr>
      </w:pPr>
    </w:p>
    <w:p w14:paraId="1B0696B6"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Form I-360, Petition for Special Immigrant Juvenile Status:</w:t>
      </w:r>
      <w:r>
        <w:rPr>
          <w:rFonts w:eastAsia="SimSun" w:cstheme="minorHAnsi"/>
          <w:lang w:eastAsia="zh-CN" w:bidi="ar"/>
        </w:rPr>
        <w:t xml:space="preserve"> </w:t>
      </w:r>
      <w:hyperlink r:id="rId33" w:history="1">
        <w:r>
          <w:rPr>
            <w:rStyle w:val="Hyperlink"/>
            <w:rFonts w:eastAsia="SimSun" w:cstheme="minorHAnsi"/>
            <w:lang w:eastAsia="zh-CN" w:bidi="ar"/>
          </w:rPr>
          <w:t>http://www.uscis.gov/i-360</w:t>
        </w:r>
      </w:hyperlink>
      <w:r>
        <w:rPr>
          <w:rFonts w:eastAsia="SimSun" w:cstheme="minorHAnsi"/>
          <w:lang w:eastAsia="zh-CN" w:bidi="ar"/>
        </w:rPr>
        <w:t xml:space="preserve"> </w:t>
      </w:r>
    </w:p>
    <w:p w14:paraId="66D07904" w14:textId="77777777" w:rsidR="004D6DDB" w:rsidRDefault="004D6DDB">
      <w:pPr>
        <w:spacing w:line="360" w:lineRule="auto"/>
        <w:jc w:val="both"/>
        <w:rPr>
          <w:rFonts w:eastAsia="SimSun" w:cstheme="minorHAnsi"/>
          <w:lang w:eastAsia="zh-CN" w:bidi="ar"/>
        </w:rPr>
      </w:pPr>
    </w:p>
    <w:p w14:paraId="66BF716E"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Form I-485, Application for Adjustment of Status:</w:t>
      </w:r>
      <w:r>
        <w:rPr>
          <w:rFonts w:eastAsia="SimSun" w:cstheme="minorHAnsi"/>
          <w:lang w:eastAsia="zh-CN" w:bidi="ar"/>
        </w:rPr>
        <w:t xml:space="preserve"> </w:t>
      </w:r>
      <w:hyperlink r:id="rId34" w:history="1">
        <w:r>
          <w:rPr>
            <w:rStyle w:val="Hyperlink"/>
            <w:rFonts w:eastAsia="SimSun" w:cstheme="minorHAnsi"/>
            <w:lang w:eastAsia="zh-CN" w:bidi="ar"/>
          </w:rPr>
          <w:t>http://www.uscis.gov/i-485</w:t>
        </w:r>
      </w:hyperlink>
    </w:p>
    <w:p w14:paraId="596F8724" w14:textId="77777777" w:rsidR="004D6DDB" w:rsidRDefault="004D6DDB">
      <w:pPr>
        <w:spacing w:line="360" w:lineRule="auto"/>
        <w:jc w:val="both"/>
        <w:rPr>
          <w:rFonts w:eastAsia="SimSun" w:cstheme="minorHAnsi"/>
          <w:lang w:eastAsia="zh-CN" w:bidi="ar"/>
        </w:rPr>
      </w:pPr>
    </w:p>
    <w:p w14:paraId="26A0456C"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Form I-765, Application for Employment Authorization:</w:t>
      </w:r>
      <w:r>
        <w:rPr>
          <w:rFonts w:eastAsia="SimSun" w:cstheme="minorHAnsi"/>
          <w:lang w:eastAsia="zh-CN" w:bidi="ar"/>
        </w:rPr>
        <w:t xml:space="preserve"> </w:t>
      </w:r>
      <w:hyperlink r:id="rId35" w:history="1">
        <w:r>
          <w:rPr>
            <w:rStyle w:val="Hyperlink"/>
            <w:rFonts w:eastAsia="SimSun" w:cstheme="minorHAnsi"/>
            <w:lang w:eastAsia="zh-CN" w:bidi="ar"/>
          </w:rPr>
          <w:t>http://www.uscis.gov/i-765</w:t>
        </w:r>
      </w:hyperlink>
    </w:p>
    <w:p w14:paraId="6D9415CD" w14:textId="77777777" w:rsidR="004D6DDB" w:rsidRDefault="004D6DDB">
      <w:pPr>
        <w:spacing w:line="360" w:lineRule="auto"/>
        <w:jc w:val="both"/>
        <w:rPr>
          <w:rFonts w:eastAsia="SimSun" w:cstheme="minorHAnsi"/>
          <w:lang w:eastAsia="zh-CN" w:bidi="ar"/>
        </w:rPr>
      </w:pPr>
    </w:p>
    <w:p w14:paraId="651543F2"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Form G-325A, Biographic Information:</w:t>
      </w:r>
      <w:r>
        <w:rPr>
          <w:rFonts w:eastAsia="SimSun" w:cstheme="minorHAnsi"/>
          <w:lang w:eastAsia="zh-CN" w:bidi="ar"/>
        </w:rPr>
        <w:t xml:space="preserve"> </w:t>
      </w:r>
      <w:hyperlink r:id="rId36" w:history="1">
        <w:r>
          <w:rPr>
            <w:rStyle w:val="Hyperlink"/>
            <w:rFonts w:eastAsia="SimSun" w:cstheme="minorHAnsi"/>
            <w:lang w:eastAsia="zh-CN" w:bidi="ar"/>
          </w:rPr>
          <w:t>http://www.uscis.gov/g-325a</w:t>
        </w:r>
      </w:hyperlink>
    </w:p>
    <w:p w14:paraId="7BDC7918" w14:textId="77777777" w:rsidR="004D6DDB" w:rsidRDefault="004D6DDB">
      <w:pPr>
        <w:spacing w:line="360" w:lineRule="auto"/>
        <w:jc w:val="both"/>
        <w:rPr>
          <w:rFonts w:eastAsia="SimSun" w:cstheme="minorHAnsi"/>
          <w:lang w:eastAsia="zh-CN" w:bidi="ar"/>
        </w:rPr>
      </w:pPr>
    </w:p>
    <w:p w14:paraId="541E9A49"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Form I-601, Application for Waiver of Grounds of Inadmissibility:</w:t>
      </w:r>
      <w:r>
        <w:rPr>
          <w:rFonts w:eastAsia="SimSun" w:cstheme="minorHAnsi"/>
          <w:lang w:eastAsia="zh-CN" w:bidi="ar"/>
        </w:rPr>
        <w:t xml:space="preserve"> </w:t>
      </w:r>
      <w:hyperlink r:id="rId37" w:history="1">
        <w:r>
          <w:rPr>
            <w:rStyle w:val="Hyperlink"/>
            <w:rFonts w:eastAsia="SimSun" w:cstheme="minorHAnsi"/>
            <w:lang w:eastAsia="zh-CN" w:bidi="ar"/>
          </w:rPr>
          <w:t>http://www.uscis.gov/i-601</w:t>
        </w:r>
      </w:hyperlink>
    </w:p>
    <w:p w14:paraId="3511B312" w14:textId="77777777" w:rsidR="004D6DDB" w:rsidRDefault="004D6DDB">
      <w:pPr>
        <w:spacing w:line="360" w:lineRule="auto"/>
        <w:jc w:val="both"/>
        <w:rPr>
          <w:rFonts w:eastAsia="SimSun" w:cstheme="minorHAnsi"/>
          <w:lang w:eastAsia="zh-CN" w:bidi="ar"/>
        </w:rPr>
      </w:pPr>
    </w:p>
    <w:p w14:paraId="030F7722"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Fee Schedule:</w:t>
      </w:r>
      <w:r>
        <w:rPr>
          <w:rFonts w:eastAsia="SimSun" w:cstheme="minorHAnsi"/>
          <w:lang w:eastAsia="zh-CN" w:bidi="ar"/>
        </w:rPr>
        <w:t xml:space="preserve"> </w:t>
      </w:r>
      <w:hyperlink r:id="rId38" w:history="1">
        <w:r>
          <w:rPr>
            <w:rStyle w:val="Hyperlink"/>
            <w:rFonts w:eastAsia="SimSun" w:cstheme="minorHAnsi"/>
            <w:lang w:eastAsia="zh-CN" w:bidi="ar"/>
          </w:rPr>
          <w:t>http://www.uscis.gov/fees</w:t>
        </w:r>
      </w:hyperlink>
    </w:p>
    <w:p w14:paraId="035A12AC" w14:textId="77777777" w:rsidR="004D6DDB" w:rsidRDefault="004D6DDB">
      <w:pPr>
        <w:spacing w:line="360" w:lineRule="auto"/>
        <w:jc w:val="both"/>
        <w:rPr>
          <w:rFonts w:eastAsia="SimSun" w:cstheme="minorHAnsi"/>
          <w:lang w:eastAsia="zh-CN" w:bidi="ar"/>
        </w:rPr>
      </w:pPr>
    </w:p>
    <w:p w14:paraId="318AF042"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 xml:space="preserve">Form I-912, Application for Fee Waiver: </w:t>
      </w:r>
      <w:hyperlink r:id="rId39" w:history="1">
        <w:r>
          <w:rPr>
            <w:rStyle w:val="Hyperlink"/>
            <w:rFonts w:eastAsia="SimSun" w:cstheme="minorHAnsi"/>
            <w:lang w:eastAsia="zh-CN" w:bidi="ar"/>
          </w:rPr>
          <w:t>https://www.uscis.gov/i-912</w:t>
        </w:r>
      </w:hyperlink>
    </w:p>
    <w:p w14:paraId="3A2FDF0C" w14:textId="77777777" w:rsidR="004D6DDB" w:rsidRDefault="004D6DDB">
      <w:pPr>
        <w:spacing w:line="360" w:lineRule="auto"/>
        <w:jc w:val="both"/>
        <w:rPr>
          <w:rFonts w:eastAsia="SimSun" w:cstheme="minorHAnsi"/>
          <w:lang w:eastAsia="zh-CN" w:bidi="ar"/>
        </w:rPr>
      </w:pPr>
    </w:p>
    <w:p w14:paraId="598C9A19" w14:textId="77777777" w:rsidR="004D6DDB" w:rsidRDefault="004D6DDB">
      <w:pPr>
        <w:spacing w:line="360" w:lineRule="auto"/>
        <w:jc w:val="both"/>
        <w:rPr>
          <w:rFonts w:eastAsia="SimSun" w:cstheme="minorHAnsi"/>
          <w:lang w:eastAsia="zh-CN" w:bidi="ar"/>
        </w:rPr>
      </w:pPr>
    </w:p>
    <w:p w14:paraId="0200A53A" w14:textId="77777777" w:rsidR="004D6DDB" w:rsidRDefault="004D6DDB">
      <w:pPr>
        <w:spacing w:line="360" w:lineRule="auto"/>
        <w:jc w:val="both"/>
        <w:rPr>
          <w:rFonts w:eastAsia="SimSun" w:cstheme="minorHAnsi"/>
          <w:lang w:eastAsia="zh-CN" w:bidi="ar"/>
        </w:rPr>
      </w:pPr>
    </w:p>
    <w:p w14:paraId="6DCF4403" w14:textId="77777777" w:rsidR="004D6DDB" w:rsidRDefault="004D6DDB">
      <w:pPr>
        <w:spacing w:line="360" w:lineRule="auto"/>
        <w:jc w:val="both"/>
        <w:rPr>
          <w:rFonts w:eastAsia="SimSun" w:cstheme="minorHAnsi"/>
          <w:lang w:eastAsia="zh-CN" w:bidi="ar"/>
        </w:rPr>
      </w:pPr>
    </w:p>
    <w:p w14:paraId="673703F9" w14:textId="77777777" w:rsidR="004D6DDB" w:rsidRDefault="004D6DDB">
      <w:pPr>
        <w:spacing w:line="360" w:lineRule="auto"/>
        <w:jc w:val="both"/>
        <w:rPr>
          <w:rFonts w:eastAsia="SimSun" w:cstheme="minorHAnsi"/>
          <w:lang w:eastAsia="zh-CN" w:bidi="ar"/>
        </w:rPr>
      </w:pPr>
    </w:p>
    <w:p w14:paraId="44A04DF5" w14:textId="77777777" w:rsidR="004D6DDB" w:rsidRDefault="00870118">
      <w:pPr>
        <w:spacing w:line="360" w:lineRule="auto"/>
        <w:jc w:val="center"/>
        <w:rPr>
          <w:rFonts w:eastAsia="SimSun" w:cstheme="minorHAnsi"/>
          <w:b/>
          <w:bCs/>
          <w:sz w:val="28"/>
          <w:szCs w:val="28"/>
          <w:lang w:eastAsia="zh-CN" w:bidi="ar"/>
        </w:rPr>
      </w:pPr>
      <w:r>
        <w:rPr>
          <w:rFonts w:eastAsia="SimSun" w:cstheme="minorHAnsi"/>
          <w:b/>
          <w:bCs/>
          <w:sz w:val="28"/>
          <w:szCs w:val="28"/>
          <w:lang w:eastAsia="zh-CN" w:bidi="ar"/>
        </w:rPr>
        <w:lastRenderedPageBreak/>
        <w:t>Appendix E – Inadmissibility Issues</w:t>
      </w:r>
    </w:p>
    <w:p w14:paraId="54DB9C6D" w14:textId="77777777" w:rsidR="004D6DDB" w:rsidRDefault="004D6DDB">
      <w:pPr>
        <w:spacing w:line="360" w:lineRule="auto"/>
        <w:jc w:val="both"/>
        <w:rPr>
          <w:rFonts w:eastAsia="SimSun" w:cstheme="minorHAnsi"/>
          <w:lang w:eastAsia="zh-CN" w:bidi="ar"/>
        </w:rPr>
      </w:pPr>
    </w:p>
    <w:p w14:paraId="080CD512"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Certain grounds of inadmissibility are inapplicable or statutorily waived for youth who have been granted Special Immigrant Juvenile Status. </w:t>
      </w:r>
    </w:p>
    <w:p w14:paraId="6F56D459" w14:textId="77777777" w:rsidR="004D6DDB" w:rsidRDefault="004D6DDB">
      <w:pPr>
        <w:spacing w:line="360" w:lineRule="auto"/>
        <w:jc w:val="both"/>
        <w:rPr>
          <w:rFonts w:eastAsia="SimSun" w:cstheme="minorHAnsi"/>
          <w:lang w:eastAsia="zh-CN" w:bidi="ar"/>
        </w:rPr>
      </w:pPr>
    </w:p>
    <w:p w14:paraId="711D5F1A" w14:textId="77777777" w:rsidR="004D6DDB" w:rsidRDefault="00870118">
      <w:pPr>
        <w:spacing w:line="360" w:lineRule="auto"/>
        <w:jc w:val="both"/>
        <w:rPr>
          <w:rFonts w:eastAsia="SimSun" w:cstheme="minorHAnsi"/>
          <w:lang w:eastAsia="zh-CN" w:bidi="ar"/>
        </w:rPr>
      </w:pPr>
      <w:r w:rsidRPr="003D68CF">
        <w:rPr>
          <w:rFonts w:eastAsia="SimSun" w:cstheme="minorHAnsi"/>
          <w:b/>
          <w:bCs/>
          <w:u w:val="single"/>
          <w:lang w:eastAsia="zh-CN" w:bidi="ar"/>
        </w:rPr>
        <w:t>The following are grounds of inadmissibility automatically waived for SIJS applicants.</w:t>
      </w:r>
      <w:r>
        <w:rPr>
          <w:rFonts w:eastAsia="SimSun" w:cstheme="minorHAnsi"/>
          <w:lang w:eastAsia="zh-CN" w:bidi="ar"/>
        </w:rPr>
        <w:t xml:space="preserve"> Your client does not need a waiver if she is charged with or has done any of the following: </w:t>
      </w:r>
    </w:p>
    <w:p w14:paraId="0ED6638E"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Public Charge (INA § 212(a)(4)) </w:t>
      </w:r>
    </w:p>
    <w:p w14:paraId="51B602D8"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Worked without Authorization (INA § 212(a)(5)(A)) </w:t>
      </w:r>
    </w:p>
    <w:p w14:paraId="4E980484"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Entered Illegally or has incurred Immigration Violations (INA § 212(a)(6)(A)) </w:t>
      </w:r>
    </w:p>
    <w:p w14:paraId="38F212F2"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Material Misrepresentation of Fact (INA §212(a)(6)(C)) </w:t>
      </w:r>
    </w:p>
    <w:p w14:paraId="39CDA355"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Stowaway or Smuggler (INA §212(a)(6)(D)) </w:t>
      </w:r>
    </w:p>
    <w:p w14:paraId="20FFD06B"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Entered without Proper Documentation (INA § 212(a)(7)(A)) </w:t>
      </w:r>
    </w:p>
    <w:p w14:paraId="10EB58DD"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Unlawful Presence (INA § 212(a)(9)(B)) </w:t>
      </w:r>
    </w:p>
    <w:p w14:paraId="2FBCCE68" w14:textId="77777777" w:rsidR="004D6DDB" w:rsidRDefault="004D6DDB">
      <w:pPr>
        <w:spacing w:line="360" w:lineRule="auto"/>
        <w:jc w:val="both"/>
        <w:rPr>
          <w:rFonts w:eastAsia="SimSun" w:cstheme="minorHAnsi"/>
          <w:lang w:eastAsia="zh-CN" w:bidi="ar"/>
        </w:rPr>
      </w:pPr>
    </w:p>
    <w:p w14:paraId="3E8E9333" w14:textId="0E5021DF" w:rsidR="004D6DDB" w:rsidRDefault="002310C1">
      <w:pPr>
        <w:spacing w:line="360" w:lineRule="auto"/>
        <w:jc w:val="both"/>
        <w:rPr>
          <w:rFonts w:eastAsia="SimSun" w:cstheme="minorHAnsi"/>
          <w:lang w:eastAsia="zh-CN" w:bidi="ar"/>
        </w:rPr>
      </w:pPr>
      <w:r>
        <w:rPr>
          <w:rFonts w:eastAsia="SimSun" w:cstheme="minorHAnsi"/>
          <w:lang w:eastAsia="zh-CN" w:bidi="ar"/>
        </w:rPr>
        <w:t>Other ground</w:t>
      </w:r>
      <w:r w:rsidR="002436C0">
        <w:rPr>
          <w:rFonts w:eastAsia="SimSun" w:cstheme="minorHAnsi"/>
          <w:lang w:eastAsia="zh-CN" w:bidi="ar"/>
        </w:rPr>
        <w:t>s</w:t>
      </w:r>
      <w:r>
        <w:rPr>
          <w:rFonts w:eastAsia="SimSun" w:cstheme="minorHAnsi"/>
          <w:lang w:eastAsia="zh-CN" w:bidi="ar"/>
        </w:rPr>
        <w:t xml:space="preserve"> are </w:t>
      </w:r>
      <w:r w:rsidR="006E1558">
        <w:rPr>
          <w:rFonts w:eastAsia="SimSun" w:cstheme="minorHAnsi"/>
          <w:lang w:eastAsia="zh-CN" w:bidi="ar"/>
        </w:rPr>
        <w:t>not automatically waived and require further research and expertise</w:t>
      </w:r>
      <w:r w:rsidR="009E7757">
        <w:rPr>
          <w:rFonts w:eastAsia="SimSun" w:cstheme="minorHAnsi"/>
          <w:lang w:eastAsia="zh-CN" w:bidi="ar"/>
        </w:rPr>
        <w:t xml:space="preserve">. </w:t>
      </w:r>
      <w:r w:rsidR="00870118">
        <w:rPr>
          <w:rFonts w:eastAsia="SimSun" w:cstheme="minorHAnsi"/>
          <w:lang w:eastAsia="zh-CN" w:bidi="ar"/>
        </w:rPr>
        <w:t xml:space="preserve">Though not automatically waived, people with SIJS status who are inadmissible due to the following violations may be eligible for a waiver of inadmissibility. </w:t>
      </w:r>
    </w:p>
    <w:p w14:paraId="7A38A63C" w14:textId="77777777" w:rsidR="003D68CF" w:rsidRPr="003D68CF" w:rsidRDefault="003D68CF">
      <w:pPr>
        <w:spacing w:line="360" w:lineRule="auto"/>
        <w:jc w:val="both"/>
        <w:rPr>
          <w:rFonts w:eastAsia="SimSun" w:cstheme="minorHAnsi"/>
          <w:lang w:eastAsia="zh-CN" w:bidi="ar"/>
        </w:rPr>
      </w:pPr>
    </w:p>
    <w:p w14:paraId="7EB1F10D" w14:textId="077A0144" w:rsidR="004D6DDB" w:rsidRPr="007A5704" w:rsidRDefault="00870118">
      <w:pPr>
        <w:spacing w:line="360" w:lineRule="auto"/>
        <w:jc w:val="both"/>
        <w:rPr>
          <w:rFonts w:eastAsia="SimSun" w:cstheme="minorHAnsi"/>
          <w:u w:val="single"/>
          <w:lang w:eastAsia="zh-CN" w:bidi="ar"/>
        </w:rPr>
      </w:pPr>
      <w:r w:rsidRPr="007A5704">
        <w:rPr>
          <w:rFonts w:eastAsia="SimSun" w:cstheme="minorHAnsi"/>
          <w:b/>
          <w:bCs/>
          <w:u w:val="single"/>
          <w:lang w:eastAsia="zh-CN" w:bidi="ar"/>
        </w:rPr>
        <w:t xml:space="preserve">Waivers of inadmissibility may be possible </w:t>
      </w:r>
      <w:r w:rsidR="007A5704" w:rsidRPr="007A5704">
        <w:rPr>
          <w:rFonts w:eastAsia="SimSun" w:cstheme="minorHAnsi"/>
          <w:b/>
          <w:bCs/>
          <w:u w:val="single"/>
          <w:lang w:eastAsia="zh-CN" w:bidi="ar"/>
        </w:rPr>
        <w:t>for:</w:t>
      </w:r>
    </w:p>
    <w:p w14:paraId="0B7984A6"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Health related grounds (INA § 212(a)(1)) </w:t>
      </w:r>
    </w:p>
    <w:p w14:paraId="4FE290C5" w14:textId="77777777" w:rsidR="004D6DDB" w:rsidRDefault="00870118">
      <w:pPr>
        <w:spacing w:line="360" w:lineRule="auto"/>
        <w:ind w:firstLine="720"/>
        <w:jc w:val="both"/>
        <w:rPr>
          <w:rFonts w:eastAsia="SimSun" w:cstheme="minorHAnsi"/>
          <w:lang w:eastAsia="zh-CN" w:bidi="ar"/>
        </w:rPr>
      </w:pPr>
      <w:r>
        <w:rPr>
          <w:rFonts w:eastAsia="SimSun" w:cstheme="minorHAnsi"/>
          <w:lang w:eastAsia="zh-CN" w:bidi="ar"/>
        </w:rPr>
        <w:t xml:space="preserve">o 212(g) waiver </w:t>
      </w:r>
    </w:p>
    <w:p w14:paraId="41D8C5CF"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Certain crimes (INA § 212(a)(2)) </w:t>
      </w:r>
    </w:p>
    <w:p w14:paraId="342973C9" w14:textId="77777777" w:rsidR="004D6DDB" w:rsidRDefault="00870118">
      <w:pPr>
        <w:spacing w:line="360" w:lineRule="auto"/>
        <w:ind w:firstLine="720"/>
        <w:jc w:val="both"/>
        <w:rPr>
          <w:rFonts w:eastAsia="SimSun" w:cstheme="minorHAnsi"/>
          <w:lang w:eastAsia="zh-CN" w:bidi="ar"/>
        </w:rPr>
      </w:pPr>
      <w:r>
        <w:rPr>
          <w:rFonts w:eastAsia="SimSun" w:cstheme="minorHAnsi"/>
          <w:lang w:eastAsia="zh-CN" w:bidi="ar"/>
        </w:rPr>
        <w:t xml:space="preserve">o Be particularly aware of controlled substances and firearms offenses. (INA §212(a)(2)) </w:t>
      </w:r>
      <w:r>
        <w:rPr>
          <w:rFonts w:eastAsia="SimSun" w:cstheme="minorHAnsi"/>
          <w:lang w:eastAsia="zh-CN" w:bidi="ar"/>
        </w:rPr>
        <w:tab/>
        <w:t xml:space="preserve">o The Attorney General can waive criminal offenses for humanitarian purposes. </w:t>
      </w:r>
    </w:p>
    <w:p w14:paraId="354BBAD7" w14:textId="77777777" w:rsidR="004D6DDB" w:rsidRDefault="00870118">
      <w:pPr>
        <w:spacing w:line="360" w:lineRule="auto"/>
        <w:ind w:firstLine="720"/>
        <w:jc w:val="both"/>
        <w:rPr>
          <w:rFonts w:eastAsia="SimSun" w:cstheme="minorHAnsi"/>
          <w:lang w:eastAsia="zh-CN" w:bidi="ar"/>
        </w:rPr>
      </w:pPr>
      <w:r>
        <w:rPr>
          <w:rFonts w:eastAsia="SimSun" w:cstheme="minorHAnsi"/>
          <w:lang w:eastAsia="zh-CN" w:bidi="ar"/>
        </w:rPr>
        <w:t xml:space="preserve">o There is also a waiver if the conviction is for one possession of marijuana less than 30 grams. </w:t>
      </w:r>
    </w:p>
    <w:p w14:paraId="354B9542" w14:textId="77777777" w:rsidR="004D6DDB" w:rsidRDefault="00870118">
      <w:pPr>
        <w:spacing w:line="360" w:lineRule="auto"/>
        <w:jc w:val="both"/>
        <w:rPr>
          <w:rFonts w:eastAsia="SimSun" w:cstheme="minorHAnsi"/>
          <w:lang w:eastAsia="zh-CN" w:bidi="ar"/>
        </w:rPr>
      </w:pPr>
      <w:r>
        <w:rPr>
          <w:rFonts w:eastAsia="SimSun" w:cstheme="minorHAnsi"/>
          <w:lang w:eastAsia="zh-CN" w:bidi="ar"/>
        </w:rPr>
        <w:lastRenderedPageBreak/>
        <w:t xml:space="preserve">§ Having been previously removed (INA § 212(a)(9)(A)) </w:t>
      </w:r>
    </w:p>
    <w:p w14:paraId="2FA9E5EF"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Having previous immigration violations (INA § 212(a)(9)(C)) </w:t>
      </w:r>
    </w:p>
    <w:p w14:paraId="23E6DD50" w14:textId="77777777" w:rsidR="004D6DDB" w:rsidRDefault="004D6DDB">
      <w:pPr>
        <w:spacing w:line="360" w:lineRule="auto"/>
        <w:jc w:val="both"/>
        <w:rPr>
          <w:rFonts w:eastAsia="SimSun" w:cstheme="minorHAnsi"/>
          <w:lang w:eastAsia="zh-CN" w:bidi="ar"/>
        </w:rPr>
      </w:pPr>
    </w:p>
    <w:p w14:paraId="6AC51795" w14:textId="7CE85C72" w:rsidR="004D6DDB" w:rsidRPr="007A5704" w:rsidRDefault="00870118">
      <w:pPr>
        <w:spacing w:line="360" w:lineRule="auto"/>
        <w:jc w:val="both"/>
        <w:rPr>
          <w:rFonts w:eastAsia="SimSun" w:cstheme="minorHAnsi"/>
          <w:u w:val="single"/>
          <w:lang w:eastAsia="zh-CN" w:bidi="ar"/>
        </w:rPr>
      </w:pPr>
      <w:r w:rsidRPr="007A5704">
        <w:rPr>
          <w:rFonts w:eastAsia="SimSun" w:cstheme="minorHAnsi"/>
          <w:b/>
          <w:bCs/>
          <w:u w:val="single"/>
          <w:lang w:eastAsia="zh-CN" w:bidi="ar"/>
        </w:rPr>
        <w:t>No Waivers Available</w:t>
      </w:r>
      <w:r w:rsidRPr="007A5704">
        <w:rPr>
          <w:rFonts w:eastAsia="SimSun" w:cstheme="minorHAnsi"/>
          <w:u w:val="single"/>
          <w:lang w:eastAsia="zh-CN" w:bidi="ar"/>
        </w:rPr>
        <w:t xml:space="preserve"> </w:t>
      </w:r>
      <w:r w:rsidR="007A5704" w:rsidRPr="007A5704">
        <w:rPr>
          <w:rFonts w:eastAsia="SimSun" w:cstheme="minorHAnsi"/>
          <w:b/>
          <w:bCs/>
          <w:u w:val="single"/>
          <w:lang w:eastAsia="zh-CN" w:bidi="ar"/>
        </w:rPr>
        <w:t>for:</w:t>
      </w:r>
    </w:p>
    <w:p w14:paraId="2626A0F2"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Security related grounds (INA § 212(a)(3)) </w:t>
      </w:r>
    </w:p>
    <w:p w14:paraId="32F93A75" w14:textId="3F382263" w:rsidR="004D6DDB" w:rsidRDefault="00870118">
      <w:pPr>
        <w:spacing w:line="360" w:lineRule="auto"/>
        <w:ind w:firstLine="720"/>
        <w:jc w:val="both"/>
        <w:rPr>
          <w:rFonts w:eastAsia="SimSun" w:cstheme="minorHAnsi"/>
          <w:lang w:eastAsia="zh-CN" w:bidi="ar"/>
        </w:rPr>
      </w:pPr>
      <w:r>
        <w:rPr>
          <w:rFonts w:eastAsia="SimSun" w:cstheme="minorHAnsi"/>
          <w:lang w:eastAsia="zh-CN" w:bidi="ar"/>
        </w:rPr>
        <w:t xml:space="preserve">o There is no waiver for this violation, except for the 212(d)(3) waiver. To qualify for this waiver, the juvenile must have entered with a non-immigrant visa.  </w:t>
      </w:r>
    </w:p>
    <w:p w14:paraId="1E446C7A"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Draft evaders (INA § 212(a)(8)(B)) </w:t>
      </w:r>
    </w:p>
    <w:p w14:paraId="42025338" w14:textId="77777777" w:rsidR="004D6DDB" w:rsidRDefault="00870118">
      <w:pPr>
        <w:spacing w:line="360" w:lineRule="auto"/>
        <w:jc w:val="both"/>
        <w:rPr>
          <w:rFonts w:eastAsia="SimSun" w:cstheme="minorHAnsi"/>
          <w:lang w:eastAsia="zh-CN" w:bidi="ar"/>
        </w:rPr>
      </w:pPr>
      <w:r>
        <w:rPr>
          <w:rFonts w:eastAsia="SimSun" w:cstheme="minorHAnsi"/>
          <w:lang w:eastAsia="zh-CN" w:bidi="ar"/>
        </w:rPr>
        <w:t>§ 212(a)(2)(A), (B) and (C) (except for a single instance of simple possession of 30 grams or less of marijuana) and INA § 212(a)(3)(A), (B), (C) and (E).</w:t>
      </w:r>
    </w:p>
    <w:p w14:paraId="58326DFF" w14:textId="77777777" w:rsidR="004D6DDB" w:rsidRDefault="004D6DDB">
      <w:pPr>
        <w:spacing w:line="360" w:lineRule="auto"/>
        <w:jc w:val="both"/>
        <w:rPr>
          <w:rFonts w:eastAsia="SimSun" w:cstheme="minorHAnsi"/>
          <w:lang w:eastAsia="zh-CN" w:bidi="ar"/>
        </w:rPr>
      </w:pPr>
    </w:p>
    <w:p w14:paraId="2E4CDF28" w14:textId="77777777" w:rsidR="00870118" w:rsidRDefault="00870118">
      <w:pPr>
        <w:spacing w:line="360" w:lineRule="auto"/>
        <w:jc w:val="center"/>
        <w:rPr>
          <w:rFonts w:eastAsia="SimSun" w:cstheme="minorHAnsi"/>
          <w:b/>
          <w:bCs/>
          <w:sz w:val="28"/>
          <w:szCs w:val="28"/>
          <w:lang w:eastAsia="zh-CN" w:bidi="ar"/>
        </w:rPr>
      </w:pPr>
    </w:p>
    <w:p w14:paraId="3517DA41" w14:textId="77777777" w:rsidR="00870118" w:rsidRDefault="00870118">
      <w:pPr>
        <w:spacing w:line="360" w:lineRule="auto"/>
        <w:jc w:val="center"/>
        <w:rPr>
          <w:rFonts w:eastAsia="SimSun" w:cstheme="minorHAnsi"/>
          <w:b/>
          <w:bCs/>
          <w:sz w:val="28"/>
          <w:szCs w:val="28"/>
          <w:lang w:eastAsia="zh-CN" w:bidi="ar"/>
        </w:rPr>
      </w:pPr>
    </w:p>
    <w:p w14:paraId="3DF91DDB" w14:textId="77777777" w:rsidR="00870118" w:rsidRDefault="00870118">
      <w:pPr>
        <w:spacing w:line="360" w:lineRule="auto"/>
        <w:jc w:val="center"/>
        <w:rPr>
          <w:rFonts w:eastAsia="SimSun" w:cstheme="minorHAnsi"/>
          <w:b/>
          <w:bCs/>
          <w:sz w:val="28"/>
          <w:szCs w:val="28"/>
          <w:lang w:eastAsia="zh-CN" w:bidi="ar"/>
        </w:rPr>
      </w:pPr>
    </w:p>
    <w:p w14:paraId="791E72D3" w14:textId="77777777" w:rsidR="00870118" w:rsidRDefault="00870118">
      <w:pPr>
        <w:spacing w:line="360" w:lineRule="auto"/>
        <w:jc w:val="center"/>
        <w:rPr>
          <w:rFonts w:eastAsia="SimSun" w:cstheme="minorHAnsi"/>
          <w:b/>
          <w:bCs/>
          <w:sz w:val="28"/>
          <w:szCs w:val="28"/>
          <w:lang w:eastAsia="zh-CN" w:bidi="ar"/>
        </w:rPr>
      </w:pPr>
    </w:p>
    <w:p w14:paraId="3B83C453" w14:textId="77777777" w:rsidR="00870118" w:rsidRDefault="00870118">
      <w:pPr>
        <w:spacing w:line="360" w:lineRule="auto"/>
        <w:jc w:val="center"/>
        <w:rPr>
          <w:rFonts w:eastAsia="SimSun" w:cstheme="minorHAnsi"/>
          <w:b/>
          <w:bCs/>
          <w:sz w:val="28"/>
          <w:szCs w:val="28"/>
          <w:lang w:eastAsia="zh-CN" w:bidi="ar"/>
        </w:rPr>
      </w:pPr>
    </w:p>
    <w:p w14:paraId="6EC0D4B7" w14:textId="77777777" w:rsidR="00870118" w:rsidRDefault="00870118">
      <w:pPr>
        <w:spacing w:line="360" w:lineRule="auto"/>
        <w:jc w:val="center"/>
        <w:rPr>
          <w:rFonts w:eastAsia="SimSun" w:cstheme="minorHAnsi"/>
          <w:b/>
          <w:bCs/>
          <w:sz w:val="28"/>
          <w:szCs w:val="28"/>
          <w:lang w:eastAsia="zh-CN" w:bidi="ar"/>
        </w:rPr>
      </w:pPr>
    </w:p>
    <w:p w14:paraId="74F9F037" w14:textId="792F752D" w:rsidR="00870118" w:rsidRDefault="00870118">
      <w:pPr>
        <w:spacing w:line="360" w:lineRule="auto"/>
        <w:jc w:val="center"/>
        <w:rPr>
          <w:rFonts w:eastAsia="SimSun" w:cstheme="minorHAnsi"/>
          <w:b/>
          <w:bCs/>
          <w:sz w:val="28"/>
          <w:szCs w:val="28"/>
          <w:lang w:eastAsia="zh-CN" w:bidi="ar"/>
        </w:rPr>
      </w:pPr>
    </w:p>
    <w:p w14:paraId="2CAF319D" w14:textId="580F2E06" w:rsidR="007A5704" w:rsidRDefault="007A5704">
      <w:pPr>
        <w:spacing w:line="360" w:lineRule="auto"/>
        <w:jc w:val="center"/>
        <w:rPr>
          <w:rFonts w:eastAsia="SimSun" w:cstheme="minorHAnsi"/>
          <w:b/>
          <w:bCs/>
          <w:sz w:val="28"/>
          <w:szCs w:val="28"/>
          <w:lang w:eastAsia="zh-CN" w:bidi="ar"/>
        </w:rPr>
      </w:pPr>
    </w:p>
    <w:p w14:paraId="59657BC9" w14:textId="254AC588" w:rsidR="007A5704" w:rsidRDefault="007A5704">
      <w:pPr>
        <w:spacing w:line="360" w:lineRule="auto"/>
        <w:jc w:val="center"/>
        <w:rPr>
          <w:rFonts w:eastAsia="SimSun" w:cstheme="minorHAnsi"/>
          <w:b/>
          <w:bCs/>
          <w:sz w:val="28"/>
          <w:szCs w:val="28"/>
          <w:lang w:eastAsia="zh-CN" w:bidi="ar"/>
        </w:rPr>
      </w:pPr>
    </w:p>
    <w:p w14:paraId="4088C162" w14:textId="596F914F" w:rsidR="007A5704" w:rsidRDefault="007A5704">
      <w:pPr>
        <w:spacing w:line="360" w:lineRule="auto"/>
        <w:jc w:val="center"/>
        <w:rPr>
          <w:rFonts w:eastAsia="SimSun" w:cstheme="minorHAnsi"/>
          <w:b/>
          <w:bCs/>
          <w:sz w:val="28"/>
          <w:szCs w:val="28"/>
          <w:lang w:eastAsia="zh-CN" w:bidi="ar"/>
        </w:rPr>
      </w:pPr>
    </w:p>
    <w:p w14:paraId="28267332" w14:textId="661E036D" w:rsidR="007A5704" w:rsidRDefault="007A5704">
      <w:pPr>
        <w:spacing w:line="360" w:lineRule="auto"/>
        <w:jc w:val="center"/>
        <w:rPr>
          <w:rFonts w:eastAsia="SimSun" w:cstheme="minorHAnsi"/>
          <w:b/>
          <w:bCs/>
          <w:sz w:val="28"/>
          <w:szCs w:val="28"/>
          <w:lang w:eastAsia="zh-CN" w:bidi="ar"/>
        </w:rPr>
      </w:pPr>
    </w:p>
    <w:p w14:paraId="28766AA1" w14:textId="77777777" w:rsidR="007A5704" w:rsidRDefault="007A5704">
      <w:pPr>
        <w:spacing w:line="360" w:lineRule="auto"/>
        <w:jc w:val="center"/>
        <w:rPr>
          <w:rFonts w:eastAsia="SimSun" w:cstheme="minorHAnsi"/>
          <w:b/>
          <w:bCs/>
          <w:sz w:val="28"/>
          <w:szCs w:val="28"/>
          <w:lang w:eastAsia="zh-CN" w:bidi="ar"/>
        </w:rPr>
      </w:pPr>
    </w:p>
    <w:p w14:paraId="03AB4F52" w14:textId="77777777" w:rsidR="00870118" w:rsidRDefault="00870118" w:rsidP="00F11034">
      <w:pPr>
        <w:spacing w:line="360" w:lineRule="auto"/>
        <w:rPr>
          <w:rFonts w:eastAsia="SimSun" w:cstheme="minorHAnsi"/>
          <w:b/>
          <w:bCs/>
          <w:sz w:val="28"/>
          <w:szCs w:val="28"/>
          <w:lang w:eastAsia="zh-CN" w:bidi="ar"/>
        </w:rPr>
      </w:pPr>
    </w:p>
    <w:p w14:paraId="21B2BCE2" w14:textId="462D3D3C" w:rsidR="004D6DDB" w:rsidRDefault="00870118">
      <w:pPr>
        <w:spacing w:line="360" w:lineRule="auto"/>
        <w:jc w:val="center"/>
        <w:rPr>
          <w:rFonts w:eastAsia="SimSun" w:cstheme="minorHAnsi"/>
          <w:b/>
          <w:bCs/>
          <w:sz w:val="28"/>
          <w:szCs w:val="28"/>
          <w:lang w:eastAsia="zh-CN" w:bidi="ar"/>
        </w:rPr>
      </w:pPr>
      <w:r>
        <w:rPr>
          <w:rFonts w:eastAsia="SimSun" w:cstheme="minorHAnsi"/>
          <w:b/>
          <w:bCs/>
          <w:sz w:val="28"/>
          <w:szCs w:val="28"/>
          <w:lang w:eastAsia="zh-CN" w:bidi="ar"/>
        </w:rPr>
        <w:lastRenderedPageBreak/>
        <w:t>Appendix F – Contact Information</w:t>
      </w:r>
    </w:p>
    <w:p w14:paraId="6104FD7F" w14:textId="77777777" w:rsidR="004D6DDB" w:rsidRDefault="004D6DDB">
      <w:pPr>
        <w:spacing w:line="360" w:lineRule="auto"/>
        <w:jc w:val="both"/>
        <w:rPr>
          <w:rFonts w:eastAsia="SimSun" w:cstheme="minorHAnsi"/>
          <w:lang w:eastAsia="zh-CN" w:bidi="ar"/>
        </w:rPr>
      </w:pPr>
    </w:p>
    <w:p w14:paraId="177DD159" w14:textId="77777777" w:rsidR="004D6DDB" w:rsidRDefault="00870118">
      <w:pPr>
        <w:spacing w:line="360" w:lineRule="auto"/>
        <w:jc w:val="both"/>
        <w:rPr>
          <w:rFonts w:eastAsia="SimSun" w:cstheme="minorHAnsi"/>
          <w:lang w:eastAsia="zh-CN" w:bidi="ar"/>
        </w:rPr>
      </w:pPr>
      <w:r>
        <w:rPr>
          <w:rFonts w:eastAsia="SimSun" w:cstheme="minorHAnsi"/>
          <w:b/>
          <w:bCs/>
          <w:u w:val="single"/>
          <w:lang w:eastAsia="zh-CN" w:bidi="ar"/>
        </w:rPr>
        <w:t>Executive Office for Immigration Review (EOIR)</w:t>
      </w:r>
      <w:r>
        <w:rPr>
          <w:rFonts w:eastAsia="SimSun" w:cstheme="minorHAnsi"/>
          <w:lang w:eastAsia="zh-CN" w:bidi="ar"/>
        </w:rPr>
        <w:t xml:space="preserve"> </w:t>
      </w:r>
    </w:p>
    <w:p w14:paraId="50D4FF80"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To check an A# and learn the status of the next hearing you can use EOIR’s automated phone system by dialing 1-800- 898-7180. </w:t>
      </w:r>
    </w:p>
    <w:p w14:paraId="165AA5DF" w14:textId="77777777" w:rsidR="004D6DDB" w:rsidRDefault="004D6DDB">
      <w:pPr>
        <w:spacing w:line="360" w:lineRule="auto"/>
        <w:jc w:val="both"/>
        <w:rPr>
          <w:rFonts w:eastAsia="SimSun" w:cstheme="minorHAnsi"/>
          <w:lang w:eastAsia="zh-CN" w:bidi="ar"/>
        </w:rPr>
      </w:pPr>
    </w:p>
    <w:p w14:paraId="2E9A23B8"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New York—26 Federal Plaza</w:t>
      </w:r>
      <w:r>
        <w:rPr>
          <w:rFonts w:eastAsia="SimSun" w:cstheme="minorHAnsi"/>
          <w:lang w:eastAsia="zh-CN" w:bidi="ar"/>
        </w:rPr>
        <w:t xml:space="preserve"> </w:t>
      </w:r>
    </w:p>
    <w:p w14:paraId="6A591D29"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Phone Number: 917-454-1040 </w:t>
      </w:r>
    </w:p>
    <w:p w14:paraId="77C0AD7F"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Address: 26 Federal Plaza, Room 1237, New York, NY 10278. </w:t>
      </w:r>
    </w:p>
    <w:p w14:paraId="35CCC7CA" w14:textId="77777777" w:rsidR="004D6DDB" w:rsidRDefault="004D6DDB">
      <w:pPr>
        <w:spacing w:line="360" w:lineRule="auto"/>
        <w:jc w:val="both"/>
        <w:rPr>
          <w:rFonts w:eastAsia="SimSun" w:cstheme="minorHAnsi"/>
          <w:lang w:eastAsia="zh-CN" w:bidi="ar"/>
        </w:rPr>
      </w:pPr>
    </w:p>
    <w:p w14:paraId="0C196488"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New York—290 Broadway</w:t>
      </w:r>
      <w:r>
        <w:rPr>
          <w:rFonts w:eastAsia="SimSun" w:cstheme="minorHAnsi"/>
          <w:lang w:eastAsia="zh-CN" w:bidi="ar"/>
        </w:rPr>
        <w:t xml:space="preserve"> </w:t>
      </w:r>
    </w:p>
    <w:p w14:paraId="45326835"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Phone Number: 212-240-4900 Address: Ted Weiss Federal Building, 290 Broadway, Suite 2900, New York, NY 10007 </w:t>
      </w:r>
    </w:p>
    <w:p w14:paraId="39D498F0" w14:textId="77777777" w:rsidR="004D6DDB" w:rsidRDefault="004D6DDB">
      <w:pPr>
        <w:spacing w:line="360" w:lineRule="auto"/>
        <w:jc w:val="both"/>
        <w:rPr>
          <w:rFonts w:eastAsia="SimSun" w:cstheme="minorHAnsi"/>
          <w:lang w:eastAsia="zh-CN" w:bidi="ar"/>
        </w:rPr>
      </w:pPr>
    </w:p>
    <w:p w14:paraId="2BFC074E"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New York—Varick Street</w:t>
      </w:r>
      <w:r>
        <w:rPr>
          <w:rFonts w:eastAsia="SimSun" w:cstheme="minorHAnsi"/>
          <w:lang w:eastAsia="zh-CN" w:bidi="ar"/>
        </w:rPr>
        <w:t xml:space="preserve"> </w:t>
      </w:r>
    </w:p>
    <w:p w14:paraId="7EB10630"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Phone number: 646-638-5766 Address: 201 Varick Street, 5th Floor, Room 507, New York, NY 10014 </w:t>
      </w:r>
    </w:p>
    <w:p w14:paraId="68474AE2" w14:textId="77777777" w:rsidR="004D6DDB" w:rsidRDefault="004D6DDB">
      <w:pPr>
        <w:spacing w:line="360" w:lineRule="auto"/>
        <w:jc w:val="both"/>
        <w:rPr>
          <w:rFonts w:eastAsia="SimSun" w:cstheme="minorHAnsi"/>
          <w:lang w:eastAsia="zh-CN" w:bidi="ar"/>
        </w:rPr>
      </w:pPr>
    </w:p>
    <w:p w14:paraId="24ABE4AB" w14:textId="662850BC" w:rsidR="004D6DDB" w:rsidRDefault="00870118">
      <w:pPr>
        <w:spacing w:line="360" w:lineRule="auto"/>
        <w:jc w:val="both"/>
        <w:rPr>
          <w:rFonts w:eastAsia="SimSun" w:cstheme="minorHAnsi"/>
          <w:lang w:eastAsia="zh-CN" w:bidi="ar"/>
        </w:rPr>
      </w:pPr>
      <w:r>
        <w:rPr>
          <w:rFonts w:eastAsia="SimSun" w:cstheme="minorHAnsi"/>
          <w:b/>
          <w:bCs/>
          <w:u w:val="single"/>
          <w:lang w:eastAsia="zh-CN" w:bidi="ar"/>
        </w:rPr>
        <w:t>New York City Family Courts</w:t>
      </w:r>
      <w:r>
        <w:rPr>
          <w:rFonts w:eastAsia="SimSun" w:cstheme="minorHAnsi"/>
          <w:lang w:eastAsia="zh-CN" w:bidi="ar"/>
        </w:rPr>
        <w:t xml:space="preserve"> </w:t>
      </w:r>
    </w:p>
    <w:p w14:paraId="7170456A"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Bronx</w:t>
      </w:r>
      <w:r>
        <w:rPr>
          <w:rFonts w:eastAsia="SimSun" w:cstheme="minorHAnsi"/>
          <w:lang w:eastAsia="zh-CN" w:bidi="ar"/>
        </w:rPr>
        <w:t xml:space="preserve"> </w:t>
      </w:r>
    </w:p>
    <w:p w14:paraId="1C0D3A5E" w14:textId="6FC59D2B" w:rsidR="004D6DDB" w:rsidRDefault="00870118">
      <w:pPr>
        <w:spacing w:line="360" w:lineRule="auto"/>
        <w:jc w:val="both"/>
        <w:rPr>
          <w:rFonts w:eastAsia="SimSun" w:cstheme="minorHAnsi"/>
          <w:lang w:eastAsia="zh-CN" w:bidi="ar"/>
        </w:rPr>
      </w:pPr>
      <w:r>
        <w:rPr>
          <w:rFonts w:eastAsia="SimSun" w:cstheme="minorHAnsi"/>
          <w:lang w:eastAsia="zh-CN" w:bidi="ar"/>
        </w:rPr>
        <w:t xml:space="preserve">Phone Number: 718-618-2098 </w:t>
      </w:r>
      <w:r w:rsidR="000509F0">
        <w:rPr>
          <w:rFonts w:eastAsia="SimSun" w:cstheme="minorHAnsi"/>
          <w:lang w:eastAsia="zh-CN" w:bidi="ar"/>
        </w:rPr>
        <w:t xml:space="preserve">  </w:t>
      </w:r>
      <w:r>
        <w:rPr>
          <w:rFonts w:eastAsia="SimSun" w:cstheme="minorHAnsi"/>
          <w:lang w:eastAsia="zh-CN" w:bidi="ar"/>
        </w:rPr>
        <w:t xml:space="preserve">Address: 900 Sheridan Ave., Bronx, NY 10451 </w:t>
      </w:r>
    </w:p>
    <w:p w14:paraId="4284E657"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New York (Manhattan)</w:t>
      </w:r>
      <w:r>
        <w:rPr>
          <w:rFonts w:eastAsia="SimSun" w:cstheme="minorHAnsi"/>
          <w:lang w:eastAsia="zh-CN" w:bidi="ar"/>
        </w:rPr>
        <w:t xml:space="preserve"> </w:t>
      </w:r>
    </w:p>
    <w:p w14:paraId="3BFF43DD" w14:textId="37DCD516" w:rsidR="004D6DDB" w:rsidRDefault="00870118">
      <w:pPr>
        <w:spacing w:line="360" w:lineRule="auto"/>
        <w:jc w:val="both"/>
        <w:rPr>
          <w:rFonts w:eastAsia="SimSun" w:cstheme="minorHAnsi"/>
          <w:lang w:eastAsia="zh-CN" w:bidi="ar"/>
        </w:rPr>
      </w:pPr>
      <w:r>
        <w:rPr>
          <w:rFonts w:eastAsia="SimSun" w:cstheme="minorHAnsi"/>
          <w:lang w:eastAsia="zh-CN" w:bidi="ar"/>
        </w:rPr>
        <w:t>Phone Number: 646-386-5223</w:t>
      </w:r>
      <w:r w:rsidR="000509F0">
        <w:rPr>
          <w:rFonts w:eastAsia="SimSun" w:cstheme="minorHAnsi"/>
          <w:lang w:eastAsia="zh-CN" w:bidi="ar"/>
        </w:rPr>
        <w:t xml:space="preserve">  </w:t>
      </w:r>
      <w:r>
        <w:rPr>
          <w:rFonts w:eastAsia="SimSun" w:cstheme="minorHAnsi"/>
          <w:lang w:eastAsia="zh-CN" w:bidi="ar"/>
        </w:rPr>
        <w:t xml:space="preserve"> Address: 60 Lafayette St., New York, NY 10013. </w:t>
      </w:r>
    </w:p>
    <w:p w14:paraId="4ADB52B8" w14:textId="77777777" w:rsidR="004D6DDB" w:rsidRDefault="00870118">
      <w:pPr>
        <w:spacing w:line="360" w:lineRule="auto"/>
        <w:jc w:val="both"/>
        <w:rPr>
          <w:rFonts w:eastAsia="SimSun" w:cstheme="minorHAnsi"/>
          <w:b/>
          <w:bCs/>
          <w:lang w:eastAsia="zh-CN" w:bidi="ar"/>
        </w:rPr>
      </w:pPr>
      <w:r>
        <w:rPr>
          <w:rFonts w:eastAsia="SimSun" w:cstheme="minorHAnsi"/>
          <w:b/>
          <w:bCs/>
          <w:lang w:eastAsia="zh-CN" w:bidi="ar"/>
        </w:rPr>
        <w:t xml:space="preserve">Kings (Brooklyn) </w:t>
      </w:r>
    </w:p>
    <w:p w14:paraId="5B8427C0" w14:textId="229B6E09" w:rsidR="004D6DDB" w:rsidRPr="000509F0" w:rsidRDefault="00870118">
      <w:pPr>
        <w:spacing w:line="360" w:lineRule="auto"/>
        <w:jc w:val="both"/>
        <w:rPr>
          <w:rFonts w:eastAsia="SimSun" w:cstheme="minorHAnsi"/>
          <w:lang w:eastAsia="zh-CN" w:bidi="ar"/>
        </w:rPr>
      </w:pPr>
      <w:r>
        <w:rPr>
          <w:rFonts w:eastAsia="SimSun" w:cstheme="minorHAnsi"/>
          <w:lang w:eastAsia="zh-CN" w:bidi="ar"/>
        </w:rPr>
        <w:t xml:space="preserve">Phone Number: 347-401-9610 </w:t>
      </w:r>
      <w:r w:rsidR="000509F0">
        <w:rPr>
          <w:rFonts w:eastAsia="SimSun" w:cstheme="minorHAnsi"/>
          <w:lang w:eastAsia="zh-CN" w:bidi="ar"/>
        </w:rPr>
        <w:t xml:space="preserve">  </w:t>
      </w:r>
      <w:r>
        <w:rPr>
          <w:rFonts w:eastAsia="SimSun" w:cstheme="minorHAnsi"/>
          <w:lang w:eastAsia="zh-CN" w:bidi="ar"/>
        </w:rPr>
        <w:t xml:space="preserve">Address: 330 Jay Street, Brooklyn, NY 11201. </w:t>
      </w:r>
    </w:p>
    <w:p w14:paraId="77F5D0F4"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Queens</w:t>
      </w:r>
      <w:r>
        <w:rPr>
          <w:rFonts w:eastAsia="SimSun" w:cstheme="minorHAnsi"/>
          <w:lang w:eastAsia="zh-CN" w:bidi="ar"/>
        </w:rPr>
        <w:t xml:space="preserve"> </w:t>
      </w:r>
    </w:p>
    <w:p w14:paraId="336C4137" w14:textId="052326F2" w:rsidR="004D6DDB" w:rsidRDefault="00870118">
      <w:pPr>
        <w:spacing w:line="360" w:lineRule="auto"/>
        <w:jc w:val="both"/>
        <w:rPr>
          <w:rFonts w:eastAsia="SimSun" w:cstheme="minorHAnsi"/>
          <w:lang w:eastAsia="zh-CN" w:bidi="ar"/>
        </w:rPr>
      </w:pPr>
      <w:r>
        <w:rPr>
          <w:rFonts w:eastAsia="SimSun" w:cstheme="minorHAnsi"/>
          <w:lang w:eastAsia="zh-CN" w:bidi="ar"/>
        </w:rPr>
        <w:t xml:space="preserve">Phone Number: 718-298-0197 </w:t>
      </w:r>
      <w:r w:rsidR="000509F0">
        <w:rPr>
          <w:rFonts w:eastAsia="SimSun" w:cstheme="minorHAnsi"/>
          <w:lang w:eastAsia="zh-CN" w:bidi="ar"/>
        </w:rPr>
        <w:t xml:space="preserve">  </w:t>
      </w:r>
      <w:r>
        <w:rPr>
          <w:rFonts w:eastAsia="SimSun" w:cstheme="minorHAnsi"/>
          <w:lang w:eastAsia="zh-CN" w:bidi="ar"/>
        </w:rPr>
        <w:t xml:space="preserve">Address: 151-20 Jamaica Ave., Jamaica, NY 11432. </w:t>
      </w:r>
    </w:p>
    <w:p w14:paraId="5B0EA9A7" w14:textId="77777777" w:rsidR="004D6DDB" w:rsidRDefault="004D6DDB">
      <w:pPr>
        <w:spacing w:line="360" w:lineRule="auto"/>
        <w:jc w:val="both"/>
        <w:rPr>
          <w:rFonts w:eastAsia="SimSun" w:cstheme="minorHAnsi"/>
          <w:lang w:eastAsia="zh-CN" w:bidi="ar"/>
        </w:rPr>
      </w:pPr>
    </w:p>
    <w:p w14:paraId="5C8F613B" w14:textId="77777777" w:rsidR="004D6DDB" w:rsidRDefault="00870118">
      <w:pPr>
        <w:spacing w:line="360" w:lineRule="auto"/>
        <w:jc w:val="both"/>
        <w:rPr>
          <w:rFonts w:eastAsia="SimSun" w:cstheme="minorHAnsi"/>
          <w:b/>
          <w:bCs/>
          <w:lang w:eastAsia="zh-CN" w:bidi="ar"/>
        </w:rPr>
      </w:pPr>
      <w:r>
        <w:rPr>
          <w:rFonts w:eastAsia="SimSun" w:cstheme="minorHAnsi"/>
          <w:b/>
          <w:bCs/>
          <w:lang w:eastAsia="zh-CN" w:bidi="ar"/>
        </w:rPr>
        <w:t>Richmond (Staten Island)</w:t>
      </w:r>
    </w:p>
    <w:p w14:paraId="39F0580F" w14:textId="5B8A1435" w:rsidR="0039644B" w:rsidRPr="0039644B" w:rsidRDefault="00870118">
      <w:pPr>
        <w:spacing w:line="360" w:lineRule="auto"/>
        <w:jc w:val="both"/>
        <w:rPr>
          <w:rFonts w:eastAsia="SimSun" w:cstheme="minorHAnsi"/>
          <w:lang w:eastAsia="zh-CN" w:bidi="ar"/>
        </w:rPr>
      </w:pPr>
      <w:r>
        <w:rPr>
          <w:rFonts w:eastAsia="SimSun" w:cstheme="minorHAnsi"/>
          <w:lang w:eastAsia="zh-CN" w:bidi="ar"/>
        </w:rPr>
        <w:t xml:space="preserve">Phone Number: 718-675-8800 </w:t>
      </w:r>
      <w:r w:rsidR="000509F0">
        <w:rPr>
          <w:rFonts w:eastAsia="SimSun" w:cstheme="minorHAnsi"/>
          <w:lang w:eastAsia="zh-CN" w:bidi="ar"/>
        </w:rPr>
        <w:t xml:space="preserve">  </w:t>
      </w:r>
      <w:r>
        <w:rPr>
          <w:rFonts w:eastAsia="SimSun" w:cstheme="minorHAnsi"/>
          <w:lang w:eastAsia="zh-CN" w:bidi="ar"/>
        </w:rPr>
        <w:t xml:space="preserve">Address: 100 Richmond Terrace, Staten Island, NY 10301. </w:t>
      </w:r>
    </w:p>
    <w:p w14:paraId="0BFAA25D" w14:textId="3916C780" w:rsidR="004D6DDB" w:rsidRDefault="00870118">
      <w:pPr>
        <w:spacing w:line="360" w:lineRule="auto"/>
        <w:jc w:val="both"/>
        <w:rPr>
          <w:rFonts w:eastAsia="SimSun" w:cstheme="minorHAnsi"/>
          <w:lang w:eastAsia="zh-CN" w:bidi="ar"/>
        </w:rPr>
      </w:pPr>
      <w:r>
        <w:rPr>
          <w:rFonts w:eastAsia="SimSun" w:cstheme="minorHAnsi"/>
          <w:b/>
          <w:bCs/>
          <w:u w:val="single"/>
          <w:lang w:eastAsia="zh-CN" w:bidi="ar"/>
        </w:rPr>
        <w:t>Long Island Family Courts:</w:t>
      </w:r>
      <w:r>
        <w:rPr>
          <w:rFonts w:eastAsia="SimSun" w:cstheme="minorHAnsi"/>
          <w:lang w:eastAsia="zh-CN" w:bidi="ar"/>
        </w:rPr>
        <w:t xml:space="preserve"> </w:t>
      </w:r>
    </w:p>
    <w:p w14:paraId="293379BE" w14:textId="77777777" w:rsidR="004D6DDB" w:rsidRDefault="00870118">
      <w:pPr>
        <w:spacing w:line="360" w:lineRule="auto"/>
        <w:jc w:val="both"/>
        <w:rPr>
          <w:rFonts w:eastAsia="SimSun" w:cstheme="minorHAnsi"/>
          <w:b/>
          <w:bCs/>
          <w:lang w:eastAsia="zh-CN" w:bidi="ar"/>
        </w:rPr>
      </w:pPr>
      <w:r>
        <w:rPr>
          <w:rFonts w:eastAsia="SimSun" w:cstheme="minorHAnsi"/>
          <w:b/>
          <w:bCs/>
          <w:lang w:eastAsia="zh-CN" w:bidi="ar"/>
        </w:rPr>
        <w:t xml:space="preserve">Nassau </w:t>
      </w:r>
    </w:p>
    <w:p w14:paraId="25414C61" w14:textId="5B6C16E9" w:rsidR="004D6DDB" w:rsidRDefault="00870118">
      <w:pPr>
        <w:spacing w:line="360" w:lineRule="auto"/>
        <w:jc w:val="both"/>
        <w:rPr>
          <w:rFonts w:eastAsia="SimSun" w:cstheme="minorHAnsi"/>
          <w:lang w:eastAsia="zh-CN" w:bidi="ar"/>
        </w:rPr>
      </w:pPr>
      <w:r>
        <w:rPr>
          <w:rFonts w:eastAsia="SimSun" w:cstheme="minorHAnsi"/>
          <w:lang w:eastAsia="zh-CN" w:bidi="ar"/>
        </w:rPr>
        <w:t xml:space="preserve">Phone Number: 516-493-4000 </w:t>
      </w:r>
      <w:r w:rsidR="000509F0">
        <w:rPr>
          <w:rFonts w:eastAsia="SimSun" w:cstheme="minorHAnsi"/>
          <w:lang w:eastAsia="zh-CN" w:bidi="ar"/>
        </w:rPr>
        <w:t xml:space="preserve">  </w:t>
      </w:r>
      <w:r>
        <w:rPr>
          <w:rFonts w:eastAsia="SimSun" w:cstheme="minorHAnsi"/>
          <w:lang w:eastAsia="zh-CN" w:bidi="ar"/>
        </w:rPr>
        <w:t xml:space="preserve">Address: 1200 Old Country Road, Westbury, NY 11590 </w:t>
      </w:r>
    </w:p>
    <w:p w14:paraId="551BFD0E" w14:textId="77777777" w:rsidR="004D6DDB" w:rsidRDefault="00870118">
      <w:pPr>
        <w:spacing w:line="360" w:lineRule="auto"/>
        <w:jc w:val="both"/>
        <w:rPr>
          <w:rFonts w:eastAsia="SimSun" w:cstheme="minorHAnsi"/>
          <w:b/>
          <w:bCs/>
          <w:lang w:eastAsia="zh-CN" w:bidi="ar"/>
        </w:rPr>
      </w:pPr>
      <w:r>
        <w:rPr>
          <w:rFonts w:eastAsia="SimSun" w:cstheme="minorHAnsi"/>
          <w:b/>
          <w:bCs/>
          <w:lang w:eastAsia="zh-CN" w:bidi="ar"/>
        </w:rPr>
        <w:t xml:space="preserve">Suffolk Central Islip </w:t>
      </w:r>
    </w:p>
    <w:p w14:paraId="33706184" w14:textId="5F1B6168" w:rsidR="004D6DDB" w:rsidRPr="000509F0" w:rsidRDefault="00870118">
      <w:pPr>
        <w:spacing w:line="360" w:lineRule="auto"/>
        <w:jc w:val="both"/>
        <w:rPr>
          <w:rFonts w:eastAsia="SimSun" w:cstheme="minorHAnsi"/>
          <w:lang w:eastAsia="zh-CN" w:bidi="ar"/>
        </w:rPr>
      </w:pPr>
      <w:r>
        <w:rPr>
          <w:rFonts w:eastAsia="SimSun" w:cstheme="minorHAnsi"/>
          <w:lang w:eastAsia="zh-CN" w:bidi="ar"/>
        </w:rPr>
        <w:t xml:space="preserve">Phone Number: 631-740-3800 </w:t>
      </w:r>
      <w:r w:rsidR="000509F0">
        <w:rPr>
          <w:rFonts w:eastAsia="SimSun" w:cstheme="minorHAnsi"/>
          <w:lang w:eastAsia="zh-CN" w:bidi="ar"/>
        </w:rPr>
        <w:t xml:space="preserve">  </w:t>
      </w:r>
      <w:r>
        <w:rPr>
          <w:rFonts w:eastAsia="SimSun" w:cstheme="minorHAnsi"/>
          <w:lang w:eastAsia="zh-CN" w:bidi="ar"/>
        </w:rPr>
        <w:t xml:space="preserve">Address: 400 Carleton Ave., Central Islip, NY 11722 </w:t>
      </w:r>
    </w:p>
    <w:p w14:paraId="7959E30F"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Riverhead</w:t>
      </w:r>
      <w:r>
        <w:rPr>
          <w:rFonts w:eastAsia="SimSun" w:cstheme="minorHAnsi"/>
          <w:lang w:eastAsia="zh-CN" w:bidi="ar"/>
        </w:rPr>
        <w:t xml:space="preserve"> </w:t>
      </w:r>
    </w:p>
    <w:p w14:paraId="4C4EE8FE" w14:textId="1ADA6593" w:rsidR="004D6DDB" w:rsidRDefault="00870118">
      <w:pPr>
        <w:spacing w:line="360" w:lineRule="auto"/>
        <w:jc w:val="both"/>
        <w:rPr>
          <w:rFonts w:eastAsia="SimSun" w:cstheme="minorHAnsi"/>
          <w:lang w:eastAsia="zh-CN" w:bidi="ar"/>
        </w:rPr>
      </w:pPr>
      <w:r>
        <w:rPr>
          <w:rFonts w:eastAsia="SimSun" w:cstheme="minorHAnsi"/>
          <w:lang w:eastAsia="zh-CN" w:bidi="ar"/>
        </w:rPr>
        <w:t xml:space="preserve">Phone Number: 631-852-3905/6 </w:t>
      </w:r>
      <w:r w:rsidR="0039644B">
        <w:rPr>
          <w:rFonts w:eastAsia="SimSun" w:cstheme="minorHAnsi"/>
          <w:lang w:eastAsia="zh-CN" w:bidi="ar"/>
        </w:rPr>
        <w:t xml:space="preserve">  </w:t>
      </w:r>
      <w:r>
        <w:rPr>
          <w:rFonts w:eastAsia="SimSun" w:cstheme="minorHAnsi"/>
          <w:lang w:eastAsia="zh-CN" w:bidi="ar"/>
        </w:rPr>
        <w:t xml:space="preserve">Address: 210 Center Drive, 2nd Floor, Riverhead, NY 11901 </w:t>
      </w:r>
    </w:p>
    <w:p w14:paraId="0A4D3D5B" w14:textId="77777777" w:rsidR="004D6DDB" w:rsidRDefault="00870118">
      <w:pPr>
        <w:spacing w:line="360" w:lineRule="auto"/>
        <w:jc w:val="both"/>
        <w:rPr>
          <w:rFonts w:eastAsia="SimSun" w:cstheme="minorHAnsi"/>
          <w:b/>
          <w:bCs/>
          <w:u w:val="single"/>
          <w:lang w:eastAsia="zh-CN" w:bidi="ar"/>
        </w:rPr>
      </w:pPr>
      <w:r>
        <w:rPr>
          <w:rFonts w:eastAsia="SimSun" w:cstheme="minorHAnsi"/>
          <w:b/>
          <w:bCs/>
          <w:u w:val="single"/>
          <w:lang w:eastAsia="zh-CN" w:bidi="ar"/>
        </w:rPr>
        <w:t xml:space="preserve">Westchester County Family Courts </w:t>
      </w:r>
    </w:p>
    <w:p w14:paraId="503780CF" w14:textId="77777777" w:rsidR="004D6DDB" w:rsidRDefault="00870118">
      <w:pPr>
        <w:spacing w:line="360" w:lineRule="auto"/>
        <w:jc w:val="both"/>
        <w:rPr>
          <w:rFonts w:eastAsia="SimSun" w:cstheme="minorHAnsi"/>
          <w:lang w:eastAsia="zh-CN" w:bidi="ar"/>
        </w:rPr>
      </w:pPr>
      <w:r>
        <w:rPr>
          <w:rFonts w:eastAsia="SimSun" w:cstheme="minorHAnsi"/>
          <w:b/>
          <w:bCs/>
          <w:lang w:eastAsia="zh-CN" w:bidi="ar"/>
        </w:rPr>
        <w:t>White Plains</w:t>
      </w:r>
      <w:r>
        <w:rPr>
          <w:rFonts w:eastAsia="SimSun" w:cstheme="minorHAnsi"/>
          <w:lang w:eastAsia="zh-CN" w:bidi="ar"/>
        </w:rPr>
        <w:t xml:space="preserve"> </w:t>
      </w:r>
    </w:p>
    <w:p w14:paraId="04E214E0" w14:textId="4AF73D1C" w:rsidR="004D6DDB" w:rsidRDefault="00870118">
      <w:pPr>
        <w:spacing w:line="360" w:lineRule="auto"/>
        <w:jc w:val="both"/>
        <w:rPr>
          <w:rFonts w:eastAsia="SimSun" w:cstheme="minorHAnsi"/>
          <w:lang w:eastAsia="zh-CN" w:bidi="ar"/>
        </w:rPr>
      </w:pPr>
      <w:r>
        <w:rPr>
          <w:rFonts w:eastAsia="SimSun" w:cstheme="minorHAnsi"/>
          <w:lang w:eastAsia="zh-CN" w:bidi="ar"/>
        </w:rPr>
        <w:t xml:space="preserve">Phone Number: 914-824-5500 </w:t>
      </w:r>
      <w:r w:rsidR="0039644B">
        <w:rPr>
          <w:rFonts w:eastAsia="SimSun" w:cstheme="minorHAnsi"/>
          <w:lang w:eastAsia="zh-CN" w:bidi="ar"/>
        </w:rPr>
        <w:t xml:space="preserve">  </w:t>
      </w:r>
      <w:r>
        <w:rPr>
          <w:rFonts w:eastAsia="SimSun" w:cstheme="minorHAnsi"/>
          <w:lang w:eastAsia="zh-CN" w:bidi="ar"/>
        </w:rPr>
        <w:t xml:space="preserve">Address: 111 Dr. Martin Luther King Jr. Blvd., White Plains, NY 10601 </w:t>
      </w:r>
    </w:p>
    <w:p w14:paraId="704799A2" w14:textId="77777777" w:rsidR="004D6DDB" w:rsidRDefault="00870118">
      <w:pPr>
        <w:spacing w:line="360" w:lineRule="auto"/>
        <w:jc w:val="both"/>
        <w:rPr>
          <w:rFonts w:eastAsia="SimSun" w:cstheme="minorHAnsi"/>
          <w:b/>
          <w:bCs/>
          <w:lang w:eastAsia="zh-CN" w:bidi="ar"/>
        </w:rPr>
      </w:pPr>
      <w:r>
        <w:rPr>
          <w:rFonts w:eastAsia="SimSun" w:cstheme="minorHAnsi"/>
          <w:b/>
          <w:bCs/>
          <w:lang w:eastAsia="zh-CN" w:bidi="ar"/>
        </w:rPr>
        <w:t xml:space="preserve">Yonkers </w:t>
      </w:r>
    </w:p>
    <w:p w14:paraId="50F72505" w14:textId="3BD97012" w:rsidR="004D6DDB" w:rsidRDefault="00870118">
      <w:pPr>
        <w:spacing w:line="360" w:lineRule="auto"/>
        <w:jc w:val="both"/>
        <w:rPr>
          <w:rFonts w:eastAsia="SimSun" w:cstheme="minorHAnsi"/>
          <w:lang w:eastAsia="zh-CN" w:bidi="ar"/>
        </w:rPr>
      </w:pPr>
      <w:r>
        <w:rPr>
          <w:rFonts w:eastAsia="SimSun" w:cstheme="minorHAnsi"/>
          <w:lang w:eastAsia="zh-CN" w:bidi="ar"/>
        </w:rPr>
        <w:t xml:space="preserve">Phone Number: 914-831-6555 </w:t>
      </w:r>
      <w:r w:rsidR="0039644B">
        <w:rPr>
          <w:rFonts w:eastAsia="SimSun" w:cstheme="minorHAnsi"/>
          <w:lang w:eastAsia="zh-CN" w:bidi="ar"/>
        </w:rPr>
        <w:t xml:space="preserve">  </w:t>
      </w:r>
      <w:r>
        <w:rPr>
          <w:rFonts w:eastAsia="SimSun" w:cstheme="minorHAnsi"/>
          <w:lang w:eastAsia="zh-CN" w:bidi="ar"/>
        </w:rPr>
        <w:t xml:space="preserve">Address: 131 Warburton Avenue, 3rd Floor, Yonkers, NY 10701 </w:t>
      </w:r>
    </w:p>
    <w:p w14:paraId="3454051D" w14:textId="77777777" w:rsidR="004D6DDB" w:rsidRDefault="00870118">
      <w:pPr>
        <w:spacing w:line="360" w:lineRule="auto"/>
        <w:jc w:val="both"/>
        <w:rPr>
          <w:rFonts w:eastAsia="SimSun" w:cstheme="minorHAnsi"/>
          <w:b/>
          <w:bCs/>
          <w:lang w:eastAsia="zh-CN" w:bidi="ar"/>
        </w:rPr>
      </w:pPr>
      <w:r>
        <w:rPr>
          <w:rFonts w:eastAsia="SimSun" w:cstheme="minorHAnsi"/>
          <w:b/>
          <w:bCs/>
          <w:lang w:eastAsia="zh-CN" w:bidi="ar"/>
        </w:rPr>
        <w:t xml:space="preserve">New Rochelle </w:t>
      </w:r>
    </w:p>
    <w:p w14:paraId="52AC56DF" w14:textId="72D3B892" w:rsidR="004D6DDB" w:rsidRDefault="00870118">
      <w:pPr>
        <w:spacing w:line="360" w:lineRule="auto"/>
        <w:jc w:val="both"/>
        <w:rPr>
          <w:rFonts w:eastAsia="SimSun" w:cstheme="minorHAnsi"/>
          <w:lang w:eastAsia="zh-CN" w:bidi="ar"/>
        </w:rPr>
      </w:pPr>
      <w:r>
        <w:rPr>
          <w:rFonts w:eastAsia="SimSun" w:cstheme="minorHAnsi"/>
          <w:lang w:eastAsia="zh-CN" w:bidi="ar"/>
        </w:rPr>
        <w:t xml:space="preserve">Phone Number: 914-831-6590 Address: 26 Garden Street, New Rochelle, NY 10881 </w:t>
      </w:r>
    </w:p>
    <w:p w14:paraId="388D81E1" w14:textId="77777777" w:rsidR="004D6DDB" w:rsidRDefault="00870118">
      <w:pPr>
        <w:spacing w:line="360" w:lineRule="auto"/>
        <w:jc w:val="both"/>
        <w:rPr>
          <w:rFonts w:eastAsia="SimSun" w:cstheme="minorHAnsi"/>
          <w:b/>
          <w:bCs/>
          <w:u w:val="single"/>
          <w:lang w:eastAsia="zh-CN" w:bidi="ar"/>
        </w:rPr>
      </w:pPr>
      <w:r>
        <w:rPr>
          <w:rFonts w:eastAsia="SimSun" w:cstheme="minorHAnsi"/>
          <w:b/>
          <w:bCs/>
          <w:u w:val="single"/>
          <w:lang w:eastAsia="zh-CN" w:bidi="ar"/>
        </w:rPr>
        <w:t xml:space="preserve">Rockland County Family Court </w:t>
      </w:r>
    </w:p>
    <w:p w14:paraId="65F90738" w14:textId="3C8BD8AD" w:rsidR="004D6DDB" w:rsidRDefault="00870118">
      <w:pPr>
        <w:spacing w:line="360" w:lineRule="auto"/>
        <w:jc w:val="both"/>
        <w:rPr>
          <w:rFonts w:eastAsia="SimSun" w:cstheme="minorHAnsi"/>
          <w:lang w:eastAsia="zh-CN" w:bidi="ar"/>
        </w:rPr>
      </w:pPr>
      <w:r>
        <w:rPr>
          <w:rFonts w:eastAsia="SimSun" w:cstheme="minorHAnsi"/>
          <w:lang w:eastAsia="zh-CN" w:bidi="ar"/>
        </w:rPr>
        <w:t xml:space="preserve">Phone Number: 845-483-8210 </w:t>
      </w:r>
      <w:r w:rsidR="0039644B">
        <w:rPr>
          <w:rFonts w:eastAsia="SimSun" w:cstheme="minorHAnsi"/>
          <w:lang w:eastAsia="zh-CN" w:bidi="ar"/>
        </w:rPr>
        <w:t xml:space="preserve">   </w:t>
      </w:r>
      <w:r>
        <w:rPr>
          <w:rFonts w:eastAsia="SimSun" w:cstheme="minorHAnsi"/>
          <w:lang w:eastAsia="zh-CN" w:bidi="ar"/>
        </w:rPr>
        <w:t xml:space="preserve">Address: 1 South Main Street, Suite 300, New City, NY 10956 </w:t>
      </w:r>
    </w:p>
    <w:p w14:paraId="1D96E8F4" w14:textId="77777777" w:rsidR="004D6DDB" w:rsidRDefault="00870118">
      <w:pPr>
        <w:spacing w:line="360" w:lineRule="auto"/>
        <w:jc w:val="both"/>
        <w:rPr>
          <w:rFonts w:eastAsia="SimSun" w:cstheme="minorHAnsi"/>
          <w:b/>
          <w:bCs/>
          <w:u w:val="single"/>
          <w:lang w:eastAsia="zh-CN" w:bidi="ar"/>
        </w:rPr>
      </w:pPr>
      <w:r>
        <w:rPr>
          <w:rFonts w:eastAsia="SimSun" w:cstheme="minorHAnsi"/>
          <w:b/>
          <w:bCs/>
          <w:u w:val="single"/>
          <w:lang w:eastAsia="zh-CN" w:bidi="ar"/>
        </w:rPr>
        <w:t xml:space="preserve">Putnam County Family Court </w:t>
      </w:r>
    </w:p>
    <w:p w14:paraId="336DB77E" w14:textId="5C3560F3" w:rsidR="004D6DDB" w:rsidRPr="0039644B" w:rsidRDefault="00870118">
      <w:pPr>
        <w:spacing w:line="360" w:lineRule="auto"/>
        <w:jc w:val="both"/>
        <w:rPr>
          <w:rFonts w:eastAsia="SimSun" w:cstheme="minorHAnsi"/>
          <w:lang w:eastAsia="zh-CN" w:bidi="ar"/>
        </w:rPr>
      </w:pPr>
      <w:r>
        <w:rPr>
          <w:rFonts w:eastAsia="SimSun" w:cstheme="minorHAnsi"/>
          <w:lang w:eastAsia="zh-CN" w:bidi="ar"/>
        </w:rPr>
        <w:t xml:space="preserve">Phone Number: 845-208-7800 </w:t>
      </w:r>
      <w:r w:rsidR="0039644B">
        <w:rPr>
          <w:rFonts w:eastAsia="SimSun" w:cstheme="minorHAnsi"/>
          <w:lang w:eastAsia="zh-CN" w:bidi="ar"/>
        </w:rPr>
        <w:t xml:space="preserve">  </w:t>
      </w:r>
      <w:r>
        <w:rPr>
          <w:rFonts w:eastAsia="SimSun" w:cstheme="minorHAnsi"/>
          <w:lang w:eastAsia="zh-CN" w:bidi="ar"/>
        </w:rPr>
        <w:t xml:space="preserve">Address: 20 County Center, Carmel, NY 10512 </w:t>
      </w:r>
    </w:p>
    <w:p w14:paraId="13252B87" w14:textId="77777777" w:rsidR="004D6DDB" w:rsidRDefault="00870118">
      <w:pPr>
        <w:spacing w:line="360" w:lineRule="auto"/>
        <w:jc w:val="both"/>
        <w:rPr>
          <w:rFonts w:eastAsia="SimSun" w:cstheme="minorHAnsi"/>
          <w:b/>
          <w:bCs/>
          <w:u w:val="single"/>
          <w:lang w:eastAsia="zh-CN" w:bidi="ar"/>
        </w:rPr>
      </w:pPr>
      <w:r>
        <w:rPr>
          <w:rFonts w:eastAsia="SimSun" w:cstheme="minorHAnsi"/>
          <w:b/>
          <w:bCs/>
          <w:u w:val="single"/>
          <w:lang w:eastAsia="zh-CN" w:bidi="ar"/>
        </w:rPr>
        <w:t xml:space="preserve">Orange County Family Court </w:t>
      </w:r>
    </w:p>
    <w:p w14:paraId="3FDA96A8" w14:textId="4ECC4D89" w:rsidR="004D6DDB" w:rsidRPr="0039644B" w:rsidRDefault="00870118">
      <w:pPr>
        <w:spacing w:line="360" w:lineRule="auto"/>
        <w:jc w:val="both"/>
        <w:rPr>
          <w:rFonts w:eastAsia="SimSun" w:cstheme="minorHAnsi"/>
          <w:lang w:eastAsia="zh-CN" w:bidi="ar"/>
        </w:rPr>
      </w:pPr>
      <w:r>
        <w:rPr>
          <w:rFonts w:eastAsia="SimSun" w:cstheme="minorHAnsi"/>
          <w:lang w:eastAsia="zh-CN" w:bidi="ar"/>
        </w:rPr>
        <w:t xml:space="preserve">Phone Number: 845-476-3520 </w:t>
      </w:r>
      <w:r w:rsidR="0039644B">
        <w:rPr>
          <w:rFonts w:eastAsia="SimSun" w:cstheme="minorHAnsi"/>
          <w:lang w:eastAsia="zh-CN" w:bidi="ar"/>
        </w:rPr>
        <w:t xml:space="preserve">  </w:t>
      </w:r>
      <w:r>
        <w:rPr>
          <w:rFonts w:eastAsia="SimSun" w:cstheme="minorHAnsi"/>
          <w:lang w:eastAsia="zh-CN" w:bidi="ar"/>
        </w:rPr>
        <w:t xml:space="preserve">Address: 285 Main Street, Goshen, NY 10924 </w:t>
      </w:r>
    </w:p>
    <w:p w14:paraId="3FD28D43" w14:textId="77777777" w:rsidR="004D6DDB" w:rsidRDefault="00870118">
      <w:pPr>
        <w:spacing w:line="360" w:lineRule="auto"/>
        <w:jc w:val="both"/>
        <w:rPr>
          <w:rFonts w:eastAsia="SimSun" w:cstheme="minorHAnsi"/>
          <w:b/>
          <w:bCs/>
          <w:u w:val="single"/>
          <w:lang w:eastAsia="zh-CN" w:bidi="ar"/>
        </w:rPr>
      </w:pPr>
      <w:proofErr w:type="spellStart"/>
      <w:r>
        <w:rPr>
          <w:rFonts w:eastAsia="SimSun" w:cstheme="minorHAnsi"/>
          <w:b/>
          <w:bCs/>
          <w:u w:val="single"/>
          <w:lang w:eastAsia="zh-CN" w:bidi="ar"/>
        </w:rPr>
        <w:t>Dutchess</w:t>
      </w:r>
      <w:proofErr w:type="spellEnd"/>
      <w:r>
        <w:rPr>
          <w:rFonts w:eastAsia="SimSun" w:cstheme="minorHAnsi"/>
          <w:b/>
          <w:bCs/>
          <w:u w:val="single"/>
          <w:lang w:eastAsia="zh-CN" w:bidi="ar"/>
        </w:rPr>
        <w:t xml:space="preserve"> County Family Court </w:t>
      </w:r>
    </w:p>
    <w:p w14:paraId="1A66D6B8" w14:textId="5D92653C" w:rsidR="004D6DDB" w:rsidRDefault="00870118">
      <w:pPr>
        <w:spacing w:line="360" w:lineRule="auto"/>
        <w:jc w:val="both"/>
        <w:rPr>
          <w:rFonts w:eastAsia="SimSun" w:cstheme="minorHAnsi"/>
          <w:lang w:eastAsia="zh-CN" w:bidi="ar"/>
        </w:rPr>
      </w:pPr>
      <w:r>
        <w:rPr>
          <w:rFonts w:eastAsia="SimSun" w:cstheme="minorHAnsi"/>
          <w:lang w:eastAsia="zh-CN" w:bidi="ar"/>
        </w:rPr>
        <w:t xml:space="preserve">Phone Number: 845-431-1850 </w:t>
      </w:r>
      <w:r w:rsidR="0039644B">
        <w:rPr>
          <w:rFonts w:eastAsia="SimSun" w:cstheme="minorHAnsi"/>
          <w:lang w:eastAsia="zh-CN" w:bidi="ar"/>
        </w:rPr>
        <w:t xml:space="preserve">  </w:t>
      </w:r>
      <w:r>
        <w:rPr>
          <w:rFonts w:eastAsia="SimSun" w:cstheme="minorHAnsi"/>
          <w:lang w:eastAsia="zh-CN" w:bidi="ar"/>
        </w:rPr>
        <w:t xml:space="preserve">Address: 50 Market Street, Poughkeepsie, NY 12601 </w:t>
      </w:r>
    </w:p>
    <w:p w14:paraId="764822AA" w14:textId="77777777" w:rsidR="004D6DDB" w:rsidRDefault="004D6DDB">
      <w:pPr>
        <w:spacing w:line="360" w:lineRule="auto"/>
        <w:jc w:val="both"/>
        <w:rPr>
          <w:rFonts w:eastAsia="SimSun" w:cstheme="minorHAnsi"/>
          <w:lang w:eastAsia="zh-CN" w:bidi="ar"/>
        </w:rPr>
      </w:pPr>
    </w:p>
    <w:p w14:paraId="4866BB15" w14:textId="77777777" w:rsidR="004D6DDB" w:rsidRDefault="00870118">
      <w:pPr>
        <w:spacing w:line="360" w:lineRule="auto"/>
        <w:jc w:val="both"/>
        <w:rPr>
          <w:rFonts w:eastAsia="SimSun" w:cstheme="minorHAnsi"/>
          <w:lang w:eastAsia="zh-CN" w:bidi="ar"/>
        </w:rPr>
      </w:pPr>
      <w:r>
        <w:rPr>
          <w:rFonts w:eastAsia="SimSun" w:cstheme="minorHAnsi"/>
          <w:lang w:eastAsia="zh-CN" w:bidi="ar"/>
        </w:rPr>
        <w:lastRenderedPageBreak/>
        <w:t xml:space="preserve">For updated information on New York State Courts, please visit: </w:t>
      </w:r>
      <w:hyperlink r:id="rId40" w:history="1">
        <w:r>
          <w:rPr>
            <w:rStyle w:val="Hyperlink"/>
            <w:rFonts w:eastAsia="SimSun" w:cstheme="minorHAnsi"/>
            <w:lang w:eastAsia="zh-CN" w:bidi="ar"/>
          </w:rPr>
          <w:t>http://www.nycourts.gov/courts/nyc/family/infobycounty.shtml</w:t>
        </w:r>
      </w:hyperlink>
    </w:p>
    <w:p w14:paraId="2824010D" w14:textId="77777777" w:rsidR="004D6DDB" w:rsidRDefault="004D6DDB">
      <w:pPr>
        <w:spacing w:line="360" w:lineRule="auto"/>
        <w:jc w:val="both"/>
        <w:rPr>
          <w:rFonts w:eastAsia="SimSun" w:cstheme="minorHAnsi"/>
          <w:lang w:eastAsia="zh-CN" w:bidi="ar"/>
        </w:rPr>
      </w:pPr>
    </w:p>
    <w:p w14:paraId="08492332"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USCIS Information National Customer Service Center: 1-800-375-5283 </w:t>
      </w:r>
    </w:p>
    <w:p w14:paraId="1004563C" w14:textId="77777777" w:rsidR="004D6DDB" w:rsidRDefault="004D6DDB">
      <w:pPr>
        <w:spacing w:line="360" w:lineRule="auto"/>
        <w:jc w:val="both"/>
        <w:rPr>
          <w:rFonts w:eastAsia="SimSun" w:cstheme="minorHAnsi"/>
          <w:lang w:eastAsia="zh-CN" w:bidi="ar"/>
        </w:rPr>
      </w:pPr>
    </w:p>
    <w:p w14:paraId="1B073CFF" w14:textId="77777777" w:rsidR="00870118" w:rsidRDefault="00870118">
      <w:pPr>
        <w:spacing w:line="360" w:lineRule="auto"/>
        <w:jc w:val="both"/>
        <w:rPr>
          <w:rFonts w:eastAsia="SimSun" w:cstheme="minorHAnsi"/>
          <w:lang w:eastAsia="zh-CN" w:bidi="ar"/>
        </w:rPr>
      </w:pPr>
      <w:r>
        <w:rPr>
          <w:rFonts w:eastAsia="SimSun" w:cstheme="minorHAnsi"/>
          <w:b/>
          <w:bCs/>
          <w:u w:val="single"/>
          <w:lang w:eastAsia="zh-CN" w:bidi="ar"/>
        </w:rPr>
        <w:t>USCIS Civil Surgeon Locator</w:t>
      </w:r>
      <w:r>
        <w:rPr>
          <w:rFonts w:eastAsia="SimSun" w:cstheme="minorHAnsi"/>
          <w:lang w:eastAsia="zh-CN" w:bidi="ar"/>
        </w:rPr>
        <w:t xml:space="preserve"> </w:t>
      </w:r>
    </w:p>
    <w:p w14:paraId="1A60AAE6" w14:textId="3DF27F37" w:rsidR="004D6DDB" w:rsidRDefault="00870118">
      <w:pPr>
        <w:spacing w:line="360" w:lineRule="auto"/>
        <w:jc w:val="both"/>
        <w:rPr>
          <w:rFonts w:eastAsia="SimSun" w:cstheme="minorHAnsi"/>
          <w:lang w:eastAsia="zh-CN" w:bidi="ar"/>
        </w:rPr>
      </w:pPr>
      <w:r>
        <w:rPr>
          <w:rFonts w:eastAsia="SimSun" w:cstheme="minorHAnsi"/>
          <w:lang w:eastAsia="zh-CN" w:bidi="ar"/>
        </w:rPr>
        <w:t xml:space="preserve">Young people who are applying for adjustment of status through SIJS are required to have a medical examination by a civil surgeon. A civil surgeon is a doctor who has been designated by USCIS to conduct this type of medical examination. To locate a civil surgeon, please visit: </w:t>
      </w:r>
      <w:hyperlink r:id="rId41" w:history="1">
        <w:r>
          <w:rPr>
            <w:rStyle w:val="Hyperlink"/>
            <w:rFonts w:eastAsia="SimSun" w:cstheme="minorHAnsi"/>
            <w:lang w:eastAsia="zh-CN" w:bidi="ar"/>
          </w:rPr>
          <w:t>https://my.uscis.gov/findadoctor</w:t>
        </w:r>
      </w:hyperlink>
    </w:p>
    <w:p w14:paraId="0988F846" w14:textId="77777777" w:rsidR="004D6DDB" w:rsidRDefault="004D6DDB">
      <w:pPr>
        <w:spacing w:line="360" w:lineRule="auto"/>
        <w:jc w:val="both"/>
        <w:rPr>
          <w:rFonts w:eastAsia="SimSun" w:cstheme="minorHAnsi"/>
          <w:lang w:eastAsia="zh-CN" w:bidi="ar"/>
        </w:rPr>
      </w:pPr>
    </w:p>
    <w:p w14:paraId="66A94A2D" w14:textId="77777777" w:rsidR="004D6DDB" w:rsidRDefault="00870118">
      <w:pPr>
        <w:spacing w:line="360" w:lineRule="auto"/>
        <w:jc w:val="both"/>
        <w:rPr>
          <w:rFonts w:eastAsia="SimSun" w:cstheme="minorHAnsi"/>
          <w:lang w:eastAsia="zh-CN" w:bidi="ar"/>
        </w:rPr>
      </w:pPr>
      <w:r>
        <w:rPr>
          <w:rFonts w:eastAsia="SimSun" w:cstheme="minorHAnsi"/>
          <w:b/>
          <w:bCs/>
          <w:u w:val="single"/>
          <w:lang w:eastAsia="zh-CN" w:bidi="ar"/>
        </w:rPr>
        <w:t>USCIS Case Status Check</w:t>
      </w:r>
      <w:r>
        <w:rPr>
          <w:rFonts w:eastAsia="SimSun" w:cstheme="minorHAnsi"/>
          <w:lang w:eastAsia="zh-CN" w:bidi="ar"/>
        </w:rPr>
        <w:t xml:space="preserve"> </w:t>
      </w:r>
    </w:p>
    <w:p w14:paraId="078F9BC2"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If your client has a pending case at USCIS, use their Receipt Notice to look up their case status using this website: </w:t>
      </w:r>
      <w:hyperlink r:id="rId42" w:history="1">
        <w:r>
          <w:rPr>
            <w:rStyle w:val="Hyperlink"/>
            <w:rFonts w:eastAsia="SimSun" w:cstheme="minorHAnsi"/>
            <w:lang w:eastAsia="zh-CN" w:bidi="ar"/>
          </w:rPr>
          <w:t>https://egov.uscis.gov/casestatus/landing.do</w:t>
        </w:r>
      </w:hyperlink>
    </w:p>
    <w:p w14:paraId="2B571B2C" w14:textId="77777777" w:rsidR="004D6DDB" w:rsidRDefault="004D6DDB">
      <w:pPr>
        <w:spacing w:line="360" w:lineRule="auto"/>
        <w:jc w:val="both"/>
        <w:rPr>
          <w:rFonts w:eastAsia="SimSun" w:cstheme="minorHAnsi"/>
          <w:lang w:eastAsia="zh-CN" w:bidi="ar"/>
        </w:rPr>
      </w:pPr>
    </w:p>
    <w:p w14:paraId="4E8C7960" w14:textId="7D1464F5" w:rsidR="004D6DDB" w:rsidRDefault="00F11034">
      <w:pPr>
        <w:spacing w:line="360" w:lineRule="auto"/>
        <w:jc w:val="both"/>
        <w:rPr>
          <w:rFonts w:eastAsia="SimSun" w:cstheme="minorHAnsi"/>
          <w:lang w:eastAsia="zh-CN" w:bidi="ar"/>
        </w:rPr>
      </w:pPr>
      <w:r>
        <w:rPr>
          <w:rFonts w:eastAsia="SimSun" w:cstheme="minorHAnsi"/>
          <w:lang w:eastAsia="zh-CN" w:bidi="ar"/>
        </w:rPr>
        <w:t>*</w:t>
      </w:r>
      <w:r w:rsidR="00870118">
        <w:rPr>
          <w:rFonts w:eastAsia="SimSun" w:cstheme="minorHAnsi"/>
          <w:lang w:eastAsia="zh-CN" w:bidi="ar"/>
        </w:rPr>
        <w:t>The website is not always up to date.</w:t>
      </w:r>
      <w:r w:rsidR="00AF3BFA">
        <w:rPr>
          <w:rFonts w:eastAsia="SimSun" w:cstheme="minorHAnsi"/>
          <w:lang w:eastAsia="zh-CN" w:bidi="ar"/>
        </w:rPr>
        <w:t xml:space="preserve"> For more accurate information </w:t>
      </w:r>
      <w:r>
        <w:rPr>
          <w:rFonts w:eastAsia="SimSun" w:cstheme="minorHAnsi"/>
          <w:lang w:eastAsia="zh-CN" w:bidi="ar"/>
        </w:rPr>
        <w:t>c</w:t>
      </w:r>
      <w:r w:rsidR="00870118">
        <w:rPr>
          <w:rFonts w:eastAsia="SimSun" w:cstheme="minorHAnsi"/>
          <w:lang w:eastAsia="zh-CN" w:bidi="ar"/>
        </w:rPr>
        <w:t xml:space="preserve">all the USCIS hotline. </w:t>
      </w:r>
    </w:p>
    <w:p w14:paraId="7E194531" w14:textId="77777777" w:rsidR="004D6DDB" w:rsidRDefault="004D6DDB">
      <w:pPr>
        <w:spacing w:line="360" w:lineRule="auto"/>
        <w:jc w:val="both"/>
        <w:rPr>
          <w:rFonts w:eastAsia="SimSun" w:cstheme="minorHAnsi"/>
          <w:lang w:eastAsia="zh-CN" w:bidi="ar"/>
        </w:rPr>
      </w:pPr>
    </w:p>
    <w:p w14:paraId="2A806987" w14:textId="77777777" w:rsidR="004D6DDB" w:rsidRDefault="00870118">
      <w:pPr>
        <w:spacing w:line="360" w:lineRule="auto"/>
        <w:jc w:val="both"/>
        <w:rPr>
          <w:rFonts w:eastAsia="SimSun" w:cstheme="minorHAnsi"/>
          <w:lang w:eastAsia="zh-CN" w:bidi="ar"/>
        </w:rPr>
      </w:pPr>
      <w:r>
        <w:rPr>
          <w:rFonts w:eastAsia="SimSun" w:cstheme="minorHAnsi"/>
          <w:b/>
          <w:bCs/>
          <w:u w:val="single"/>
          <w:lang w:eastAsia="zh-CN" w:bidi="ar"/>
        </w:rPr>
        <w:t>Address Changes</w:t>
      </w:r>
      <w:r>
        <w:rPr>
          <w:rFonts w:eastAsia="SimSun" w:cstheme="minorHAnsi"/>
          <w:lang w:eastAsia="zh-CN" w:bidi="ar"/>
        </w:rPr>
        <w:t xml:space="preserve">: All non-citizens must file a Change of Address form with immigration agencies (EOIR, USCIS, ICE) within 10 days of moving. What type of form and where to file depends on the posture of the </w:t>
      </w:r>
      <w:proofErr w:type="gramStart"/>
      <w:r>
        <w:rPr>
          <w:rFonts w:eastAsia="SimSun" w:cstheme="minorHAnsi"/>
          <w:lang w:eastAsia="zh-CN" w:bidi="ar"/>
        </w:rPr>
        <w:t>case:</w:t>
      </w:r>
      <w:proofErr w:type="gramEnd"/>
      <w:r>
        <w:rPr>
          <w:rFonts w:eastAsia="SimSun" w:cstheme="minorHAnsi"/>
          <w:lang w:eastAsia="zh-CN" w:bidi="ar"/>
        </w:rPr>
        <w:t xml:space="preserve"> </w:t>
      </w:r>
    </w:p>
    <w:p w14:paraId="1B5D3C48"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If a non-citizen has an open case in immigration court, she must fill out an EOIR-33 Change of Address </w:t>
      </w:r>
      <w:hyperlink r:id="rId43" w:history="1">
        <w:r>
          <w:rPr>
            <w:rStyle w:val="Hyperlink"/>
            <w:rFonts w:eastAsia="SimSun" w:cstheme="minorHAnsi"/>
            <w:lang w:eastAsia="zh-CN" w:bidi="ar"/>
          </w:rPr>
          <w:t>http://www.justice.gov/eoir/eoirforms/eoir33/ICadr33.htm</w:t>
        </w:r>
      </w:hyperlink>
      <w:r>
        <w:rPr>
          <w:rFonts w:eastAsia="SimSun" w:cstheme="minorHAnsi"/>
          <w:lang w:eastAsia="zh-CN" w:bidi="ar"/>
        </w:rPr>
        <w:t xml:space="preserve"> by mailing one copy to the court, and one copy to ICE. </w:t>
      </w:r>
    </w:p>
    <w:p w14:paraId="62DE60A2"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If she has a case pending with USCIS, she can file an AR-11 online at </w:t>
      </w:r>
      <w:hyperlink r:id="rId44" w:history="1">
        <w:r>
          <w:rPr>
            <w:rStyle w:val="Hyperlink"/>
            <w:rFonts w:eastAsia="SimSun" w:cstheme="minorHAnsi"/>
            <w:lang w:eastAsia="zh-CN" w:bidi="ar"/>
          </w:rPr>
          <w:t>https://egov.uscis.gov/coa/displayCOAForm.do</w:t>
        </w:r>
      </w:hyperlink>
      <w:r>
        <w:rPr>
          <w:rFonts w:eastAsia="SimSun" w:cstheme="minorHAnsi"/>
          <w:lang w:eastAsia="zh-CN" w:bidi="ar"/>
        </w:rPr>
        <w:t xml:space="preserve"> </w:t>
      </w:r>
    </w:p>
    <w:p w14:paraId="082E15D3" w14:textId="77777777" w:rsidR="004D6DDB" w:rsidRDefault="00870118">
      <w:pPr>
        <w:spacing w:line="360" w:lineRule="auto"/>
        <w:jc w:val="both"/>
        <w:rPr>
          <w:rFonts w:eastAsia="SimSun" w:cstheme="minorHAnsi"/>
          <w:lang w:eastAsia="zh-CN" w:bidi="ar"/>
        </w:rPr>
      </w:pPr>
      <w:r>
        <w:rPr>
          <w:rFonts w:eastAsia="SimSun" w:cstheme="minorHAnsi"/>
          <w:lang w:eastAsia="zh-CN" w:bidi="ar"/>
        </w:rPr>
        <w:t xml:space="preserve">• If she has both an open immigration court case and a case pending with USCIS, both forms must be submitted. USCIS posts policy updates here: </w:t>
      </w:r>
      <w:hyperlink r:id="rId45" w:history="1">
        <w:r>
          <w:rPr>
            <w:rStyle w:val="Hyperlink"/>
            <w:rFonts w:eastAsia="SimSun" w:cstheme="minorHAnsi"/>
            <w:lang w:eastAsia="zh-CN" w:bidi="ar"/>
          </w:rPr>
          <w:t>https://www.uscis.gov/policy-manual/updates</w:t>
        </w:r>
      </w:hyperlink>
      <w:r>
        <w:rPr>
          <w:rFonts w:eastAsia="SimSun" w:cstheme="minorHAnsi"/>
          <w:lang w:eastAsia="zh-CN" w:bidi="ar"/>
        </w:rPr>
        <w:t xml:space="preserve"> </w:t>
      </w:r>
    </w:p>
    <w:p w14:paraId="6B07F380" w14:textId="77777777" w:rsidR="004D6DDB" w:rsidRDefault="004D6DDB">
      <w:pPr>
        <w:spacing w:line="360" w:lineRule="auto"/>
        <w:jc w:val="both"/>
        <w:rPr>
          <w:rFonts w:eastAsia="SimSun" w:cstheme="minorHAnsi"/>
          <w:lang w:eastAsia="zh-CN" w:bidi="ar"/>
        </w:rPr>
      </w:pPr>
    </w:p>
    <w:sectPr w:rsidR="004D6DDB">
      <w:headerReference w:type="even" r:id="rId46"/>
      <w:headerReference w:type="default" r:id="rId47"/>
      <w:footerReference w:type="even" r:id="rId48"/>
      <w:footerReference w:type="default" r:id="rId49"/>
      <w:headerReference w:type="first" r:id="rId50"/>
      <w:footerReference w:type="first" r:id="rId51"/>
      <w:pgSz w:w="12240" w:h="15840"/>
      <w:pgMar w:top="1440" w:right="1080" w:bottom="1440" w:left="1080" w:header="547" w:footer="11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9D12" w14:textId="77777777" w:rsidR="00B21797" w:rsidRDefault="00B21797">
      <w:r>
        <w:separator/>
      </w:r>
    </w:p>
  </w:endnote>
  <w:endnote w:type="continuationSeparator" w:id="0">
    <w:p w14:paraId="4DF4F638" w14:textId="77777777" w:rsidR="00B21797" w:rsidRDefault="00B2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rsEavesRoman">
    <w:altName w:val="苹方-简"/>
    <w:charset w:val="00"/>
    <w:family w:val="auto"/>
    <w:pitch w:val="default"/>
    <w:sig w:usb0="00000000" w:usb1="00000000" w:usb2="00000000" w:usb3="00000000" w:csb0="00000001" w:csb1="00000000"/>
  </w:font>
  <w:font w:name="MrsEavesItalic">
    <w:altName w:val="苹方-简"/>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9EF6" w14:textId="77777777" w:rsidR="00FB2875" w:rsidRDefault="00FB2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27DC" w14:textId="0EAD5F05" w:rsidR="004D6DDB" w:rsidRDefault="003839CD">
    <w:pPr>
      <w:pStyle w:val="Footer"/>
    </w:pPr>
    <w:r>
      <w:t xml:space="preserve">                                                                                                                                                                    </w:t>
    </w:r>
    <w:r>
      <w:rPr>
        <w:rFonts w:cstheme="minorHAnsi"/>
        <w:b/>
        <w:bCs/>
        <w:noProof/>
        <w:color w:val="808080" w:themeColor="background1" w:themeShade="80"/>
        <w:sz w:val="28"/>
        <w:szCs w:val="28"/>
        <w:u w:val="single"/>
      </w:rPr>
      <w:drawing>
        <wp:inline distT="0" distB="0" distL="0" distR="0" wp14:anchorId="6439D864" wp14:editId="1A2F4F5E">
          <wp:extent cx="736600" cy="879280"/>
          <wp:effectExtent l="0" t="0" r="6350" b="0"/>
          <wp:docPr id="13" name="Picture 1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660" cy="91993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4520" w14:textId="6C889E98" w:rsidR="006B533E" w:rsidRDefault="006B533E">
    <w:pPr>
      <w:pStyle w:val="Footer"/>
      <w:jc w:val="right"/>
    </w:pPr>
  </w:p>
  <w:p w14:paraId="03F9AE26" w14:textId="71D967B3" w:rsidR="004D6DDB" w:rsidRDefault="004D6DD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0AFF" w14:textId="77777777" w:rsidR="00B21797" w:rsidRDefault="00B21797">
      <w:r>
        <w:separator/>
      </w:r>
    </w:p>
  </w:footnote>
  <w:footnote w:type="continuationSeparator" w:id="0">
    <w:p w14:paraId="4071B68B" w14:textId="77777777" w:rsidR="00B21797" w:rsidRDefault="00B21797">
      <w:r>
        <w:continuationSeparator/>
      </w:r>
    </w:p>
  </w:footnote>
  <w:footnote w:id="1">
    <w:p w14:paraId="38A58F83" w14:textId="77777777" w:rsidR="004D6DDB" w:rsidRDefault="00870118">
      <w:pPr>
        <w:pStyle w:val="FootnoteText"/>
        <w:rPr>
          <w:sz w:val="18"/>
          <w:szCs w:val="18"/>
        </w:rPr>
      </w:pPr>
      <w:r>
        <w:rPr>
          <w:rStyle w:val="FootnoteReference"/>
          <w:sz w:val="18"/>
          <w:szCs w:val="18"/>
        </w:rPr>
        <w:footnoteRef/>
      </w:r>
      <w:r>
        <w:rPr>
          <w:sz w:val="18"/>
          <w:szCs w:val="18"/>
        </w:rPr>
        <w:t xml:space="preserve"> 8 U.S.C. 1101(a)(27)(j); INA 101(a)(27)(j); 8 C.F.R 204.11</w:t>
      </w:r>
    </w:p>
  </w:footnote>
  <w:footnote w:id="2">
    <w:p w14:paraId="427F6D61" w14:textId="77777777" w:rsidR="004D6DDB" w:rsidRDefault="00870118">
      <w:pPr>
        <w:pStyle w:val="FootnoteText"/>
      </w:pPr>
      <w:r>
        <w:rPr>
          <w:rStyle w:val="FootnoteReference"/>
        </w:rPr>
        <w:footnoteRef/>
      </w:r>
      <w:r>
        <w:t xml:space="preserve"> In the Matter of the Guardianship of Michael </w:t>
      </w:r>
      <w:proofErr w:type="spellStart"/>
      <w:r>
        <w:t>Lafontant</w:t>
      </w:r>
      <w:proofErr w:type="spellEnd"/>
      <w:r>
        <w:t xml:space="preserve">, an Infant, 617 N.Y.S.2d 292 (Surrogate’s Ct., Rockland </w:t>
      </w:r>
      <w:proofErr w:type="spellStart"/>
      <w:r>
        <w:t>Cty</w:t>
      </w:r>
      <w:proofErr w:type="spellEnd"/>
      <w:r>
        <w:t xml:space="preserve">. 1994); Matter of Marisol N.H., 115 A.D.3d 185 (N.Y. App. Div. 2d </w:t>
      </w:r>
      <w:proofErr w:type="spellStart"/>
      <w:r>
        <w:t>Dep’t</w:t>
      </w:r>
      <w:proofErr w:type="spellEnd"/>
      <w:r>
        <w:t xml:space="preserv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8F8D" w14:textId="77777777" w:rsidR="00FB2875" w:rsidRDefault="00FB2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8514" w14:textId="77777777" w:rsidR="00FB2875" w:rsidRDefault="00FB2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66F0" w14:textId="77777777" w:rsidR="00FB2875" w:rsidRDefault="00FB2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BF410B"/>
    <w:multiLevelType w:val="singleLevel"/>
    <w:tmpl w:val="A6BF410B"/>
    <w:lvl w:ilvl="0">
      <w:start w:val="1"/>
      <w:numFmt w:val="lowerRoman"/>
      <w:lvlText w:val="%1."/>
      <w:lvlJc w:val="left"/>
      <w:pPr>
        <w:tabs>
          <w:tab w:val="left" w:pos="845"/>
        </w:tabs>
        <w:ind w:left="845" w:hanging="425"/>
      </w:pPr>
      <w:rPr>
        <w:rFonts w:hint="default"/>
      </w:rPr>
    </w:lvl>
  </w:abstractNum>
  <w:abstractNum w:abstractNumId="1" w15:restartNumberingAfterBreak="0">
    <w:nsid w:val="0CF24229"/>
    <w:multiLevelType w:val="multilevel"/>
    <w:tmpl w:val="0CF24229"/>
    <w:lvl w:ilvl="0">
      <w:start w:val="1"/>
      <w:numFmt w:val="bullet"/>
      <w:lvlText w:val=""/>
      <w:lvlJc w:val="left"/>
      <w:pPr>
        <w:tabs>
          <w:tab w:val="left" w:pos="840"/>
        </w:tabs>
        <w:ind w:left="2280" w:hanging="360"/>
      </w:pPr>
      <w:rPr>
        <w:rFonts w:ascii="Wingdings" w:hAnsi="Wingdings" w:hint="default"/>
      </w:rPr>
    </w:lvl>
    <w:lvl w:ilvl="1">
      <w:start w:val="1"/>
      <w:numFmt w:val="bullet"/>
      <w:lvlText w:val="o"/>
      <w:lvlJc w:val="left"/>
      <w:pPr>
        <w:tabs>
          <w:tab w:val="left" w:pos="840"/>
        </w:tabs>
        <w:ind w:left="3000" w:hanging="360"/>
      </w:pPr>
      <w:rPr>
        <w:rFonts w:ascii="Courier New" w:hAnsi="Courier New" w:cs="Courier New" w:hint="default"/>
      </w:rPr>
    </w:lvl>
    <w:lvl w:ilvl="2">
      <w:start w:val="1"/>
      <w:numFmt w:val="bullet"/>
      <w:lvlText w:val=""/>
      <w:lvlJc w:val="left"/>
      <w:pPr>
        <w:tabs>
          <w:tab w:val="left" w:pos="840"/>
        </w:tabs>
        <w:ind w:left="3720" w:hanging="360"/>
      </w:pPr>
      <w:rPr>
        <w:rFonts w:ascii="Wingdings" w:hAnsi="Wingdings" w:hint="default"/>
      </w:rPr>
    </w:lvl>
    <w:lvl w:ilvl="3">
      <w:start w:val="1"/>
      <w:numFmt w:val="bullet"/>
      <w:lvlText w:val=""/>
      <w:lvlJc w:val="left"/>
      <w:pPr>
        <w:tabs>
          <w:tab w:val="left" w:pos="840"/>
        </w:tabs>
        <w:ind w:left="4440" w:hanging="360"/>
      </w:pPr>
      <w:rPr>
        <w:rFonts w:ascii="Symbol" w:hAnsi="Symbol" w:hint="default"/>
      </w:rPr>
    </w:lvl>
    <w:lvl w:ilvl="4">
      <w:start w:val="1"/>
      <w:numFmt w:val="bullet"/>
      <w:lvlText w:val="o"/>
      <w:lvlJc w:val="left"/>
      <w:pPr>
        <w:tabs>
          <w:tab w:val="left" w:pos="840"/>
        </w:tabs>
        <w:ind w:left="5160" w:hanging="360"/>
      </w:pPr>
      <w:rPr>
        <w:rFonts w:ascii="Courier New" w:hAnsi="Courier New" w:cs="Courier New" w:hint="default"/>
      </w:rPr>
    </w:lvl>
    <w:lvl w:ilvl="5">
      <w:start w:val="1"/>
      <w:numFmt w:val="bullet"/>
      <w:lvlText w:val=""/>
      <w:lvlJc w:val="left"/>
      <w:pPr>
        <w:tabs>
          <w:tab w:val="left" w:pos="840"/>
        </w:tabs>
        <w:ind w:left="5880" w:hanging="360"/>
      </w:pPr>
      <w:rPr>
        <w:rFonts w:ascii="Wingdings" w:hAnsi="Wingdings" w:hint="default"/>
      </w:rPr>
    </w:lvl>
    <w:lvl w:ilvl="6">
      <w:start w:val="1"/>
      <w:numFmt w:val="bullet"/>
      <w:lvlText w:val=""/>
      <w:lvlJc w:val="left"/>
      <w:pPr>
        <w:tabs>
          <w:tab w:val="left" w:pos="840"/>
        </w:tabs>
        <w:ind w:left="6600" w:hanging="360"/>
      </w:pPr>
      <w:rPr>
        <w:rFonts w:ascii="Symbol" w:hAnsi="Symbol" w:hint="default"/>
      </w:rPr>
    </w:lvl>
    <w:lvl w:ilvl="7">
      <w:start w:val="1"/>
      <w:numFmt w:val="bullet"/>
      <w:lvlText w:val="o"/>
      <w:lvlJc w:val="left"/>
      <w:pPr>
        <w:tabs>
          <w:tab w:val="left" w:pos="840"/>
        </w:tabs>
        <w:ind w:left="7320" w:hanging="360"/>
      </w:pPr>
      <w:rPr>
        <w:rFonts w:ascii="Courier New" w:hAnsi="Courier New" w:cs="Courier New" w:hint="default"/>
      </w:rPr>
    </w:lvl>
    <w:lvl w:ilvl="8">
      <w:start w:val="1"/>
      <w:numFmt w:val="bullet"/>
      <w:lvlText w:val=""/>
      <w:lvlJc w:val="left"/>
      <w:pPr>
        <w:tabs>
          <w:tab w:val="left" w:pos="840"/>
        </w:tabs>
        <w:ind w:left="8040" w:hanging="360"/>
      </w:pPr>
      <w:rPr>
        <w:rFonts w:ascii="Wingdings" w:hAnsi="Wingdings" w:hint="default"/>
      </w:rPr>
    </w:lvl>
  </w:abstractNum>
  <w:abstractNum w:abstractNumId="2" w15:restartNumberingAfterBreak="0">
    <w:nsid w:val="0FFC3C3A"/>
    <w:multiLevelType w:val="singleLevel"/>
    <w:tmpl w:val="0FFC3C3A"/>
    <w:lvl w:ilvl="0">
      <w:start w:val="1"/>
      <w:numFmt w:val="bullet"/>
      <w:lvlText w:val=""/>
      <w:lvlJc w:val="left"/>
      <w:pPr>
        <w:tabs>
          <w:tab w:val="left" w:pos="1680"/>
        </w:tabs>
        <w:ind w:left="1680" w:hanging="420"/>
      </w:pPr>
      <w:rPr>
        <w:rFonts w:ascii="Wingdings" w:hAnsi="Wingdings" w:hint="default"/>
      </w:rPr>
    </w:lvl>
  </w:abstractNum>
  <w:abstractNum w:abstractNumId="3" w15:restartNumberingAfterBreak="0">
    <w:nsid w:val="24255152"/>
    <w:multiLevelType w:val="multilevel"/>
    <w:tmpl w:val="242551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850318A"/>
    <w:multiLevelType w:val="multilevel"/>
    <w:tmpl w:val="2850318A"/>
    <w:lvl w:ilvl="0">
      <w:start w:val="1"/>
      <w:numFmt w:val="bullet"/>
      <w:lvlText w:val=""/>
      <w:lvlJc w:val="left"/>
      <w:pPr>
        <w:tabs>
          <w:tab w:val="left" w:pos="840"/>
        </w:tabs>
        <w:ind w:left="2280" w:hanging="360"/>
      </w:pPr>
      <w:rPr>
        <w:rFonts w:ascii="Wingdings" w:hAnsi="Wingdings" w:hint="default"/>
      </w:rPr>
    </w:lvl>
    <w:lvl w:ilvl="1">
      <w:start w:val="1"/>
      <w:numFmt w:val="bullet"/>
      <w:lvlText w:val="o"/>
      <w:lvlJc w:val="left"/>
      <w:pPr>
        <w:tabs>
          <w:tab w:val="left" w:pos="840"/>
        </w:tabs>
        <w:ind w:left="3000" w:hanging="360"/>
      </w:pPr>
      <w:rPr>
        <w:rFonts w:ascii="Courier New" w:hAnsi="Courier New" w:cs="Courier New" w:hint="default"/>
      </w:rPr>
    </w:lvl>
    <w:lvl w:ilvl="2">
      <w:start w:val="1"/>
      <w:numFmt w:val="bullet"/>
      <w:lvlText w:val=""/>
      <w:lvlJc w:val="left"/>
      <w:pPr>
        <w:tabs>
          <w:tab w:val="left" w:pos="840"/>
        </w:tabs>
        <w:ind w:left="3720" w:hanging="360"/>
      </w:pPr>
      <w:rPr>
        <w:rFonts w:ascii="Wingdings" w:hAnsi="Wingdings" w:hint="default"/>
      </w:rPr>
    </w:lvl>
    <w:lvl w:ilvl="3">
      <w:start w:val="1"/>
      <w:numFmt w:val="bullet"/>
      <w:lvlText w:val=""/>
      <w:lvlJc w:val="left"/>
      <w:pPr>
        <w:tabs>
          <w:tab w:val="left" w:pos="840"/>
        </w:tabs>
        <w:ind w:left="4440" w:hanging="360"/>
      </w:pPr>
      <w:rPr>
        <w:rFonts w:ascii="Symbol" w:hAnsi="Symbol" w:hint="default"/>
      </w:rPr>
    </w:lvl>
    <w:lvl w:ilvl="4">
      <w:start w:val="1"/>
      <w:numFmt w:val="bullet"/>
      <w:lvlText w:val="o"/>
      <w:lvlJc w:val="left"/>
      <w:pPr>
        <w:tabs>
          <w:tab w:val="left" w:pos="840"/>
        </w:tabs>
        <w:ind w:left="5160" w:hanging="360"/>
      </w:pPr>
      <w:rPr>
        <w:rFonts w:ascii="Courier New" w:hAnsi="Courier New" w:cs="Courier New" w:hint="default"/>
      </w:rPr>
    </w:lvl>
    <w:lvl w:ilvl="5">
      <w:start w:val="1"/>
      <w:numFmt w:val="bullet"/>
      <w:lvlText w:val=""/>
      <w:lvlJc w:val="left"/>
      <w:pPr>
        <w:tabs>
          <w:tab w:val="left" w:pos="840"/>
        </w:tabs>
        <w:ind w:left="5880" w:hanging="360"/>
      </w:pPr>
      <w:rPr>
        <w:rFonts w:ascii="Wingdings" w:hAnsi="Wingdings" w:hint="default"/>
      </w:rPr>
    </w:lvl>
    <w:lvl w:ilvl="6">
      <w:start w:val="1"/>
      <w:numFmt w:val="bullet"/>
      <w:lvlText w:val=""/>
      <w:lvlJc w:val="left"/>
      <w:pPr>
        <w:tabs>
          <w:tab w:val="left" w:pos="840"/>
        </w:tabs>
        <w:ind w:left="6600" w:hanging="360"/>
      </w:pPr>
      <w:rPr>
        <w:rFonts w:ascii="Symbol" w:hAnsi="Symbol" w:hint="default"/>
      </w:rPr>
    </w:lvl>
    <w:lvl w:ilvl="7">
      <w:start w:val="1"/>
      <w:numFmt w:val="bullet"/>
      <w:lvlText w:val="o"/>
      <w:lvlJc w:val="left"/>
      <w:pPr>
        <w:tabs>
          <w:tab w:val="left" w:pos="840"/>
        </w:tabs>
        <w:ind w:left="7320" w:hanging="360"/>
      </w:pPr>
      <w:rPr>
        <w:rFonts w:ascii="Courier New" w:hAnsi="Courier New" w:cs="Courier New" w:hint="default"/>
      </w:rPr>
    </w:lvl>
    <w:lvl w:ilvl="8">
      <w:start w:val="1"/>
      <w:numFmt w:val="bullet"/>
      <w:lvlText w:val=""/>
      <w:lvlJc w:val="left"/>
      <w:pPr>
        <w:tabs>
          <w:tab w:val="left" w:pos="840"/>
        </w:tabs>
        <w:ind w:left="8040" w:hanging="360"/>
      </w:pPr>
      <w:rPr>
        <w:rFonts w:ascii="Wingdings" w:hAnsi="Wingdings" w:hint="default"/>
      </w:rPr>
    </w:lvl>
  </w:abstractNum>
  <w:abstractNum w:abstractNumId="5" w15:restartNumberingAfterBreak="0">
    <w:nsid w:val="2E5B2196"/>
    <w:multiLevelType w:val="multilevel"/>
    <w:tmpl w:val="2E5B21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9A38D5"/>
    <w:multiLevelType w:val="multilevel"/>
    <w:tmpl w:val="349A38D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A2F587F"/>
    <w:multiLevelType w:val="multilevel"/>
    <w:tmpl w:val="3A2F587F"/>
    <w:lvl w:ilvl="0">
      <w:start w:val="1"/>
      <w:numFmt w:val="upp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B6026A"/>
    <w:multiLevelType w:val="multilevel"/>
    <w:tmpl w:val="49B6026A"/>
    <w:lvl w:ilvl="0">
      <w:start w:val="1"/>
      <w:numFmt w:val="bullet"/>
      <w:lvlText w:val="o"/>
      <w:lvlJc w:val="left"/>
      <w:pPr>
        <w:ind w:left="720" w:hanging="360"/>
      </w:pPr>
      <w:rPr>
        <w:rFonts w:ascii="Courier New" w:hAnsi="Courier New" w:cs="Courier New"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CDA65DB"/>
    <w:multiLevelType w:val="multilevel"/>
    <w:tmpl w:val="5CDA65DB"/>
    <w:lvl w:ilvl="0">
      <w:start w:val="1"/>
      <w:numFmt w:val="upp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CA7402"/>
    <w:multiLevelType w:val="multilevel"/>
    <w:tmpl w:val="67CA7402"/>
    <w:lvl w:ilvl="0">
      <w:start w:val="1"/>
      <w:numFmt w:val="bullet"/>
      <w:lvlText w:val=""/>
      <w:lvlJc w:val="left"/>
      <w:pPr>
        <w:tabs>
          <w:tab w:val="left" w:pos="1260"/>
        </w:tabs>
        <w:ind w:left="1980" w:hanging="360"/>
      </w:pPr>
      <w:rPr>
        <w:rFonts w:ascii="Wingdings" w:hAnsi="Wingdings" w:hint="default"/>
      </w:rPr>
    </w:lvl>
    <w:lvl w:ilvl="1">
      <w:start w:val="1"/>
      <w:numFmt w:val="bullet"/>
      <w:lvlText w:val="o"/>
      <w:lvlJc w:val="left"/>
      <w:pPr>
        <w:tabs>
          <w:tab w:val="left" w:pos="1260"/>
        </w:tabs>
        <w:ind w:left="2700" w:hanging="360"/>
      </w:pPr>
      <w:rPr>
        <w:rFonts w:ascii="Courier New" w:hAnsi="Courier New" w:cs="Courier New" w:hint="default"/>
      </w:rPr>
    </w:lvl>
    <w:lvl w:ilvl="2">
      <w:start w:val="1"/>
      <w:numFmt w:val="bullet"/>
      <w:lvlText w:val=""/>
      <w:lvlJc w:val="left"/>
      <w:pPr>
        <w:tabs>
          <w:tab w:val="left" w:pos="1260"/>
        </w:tabs>
        <w:ind w:left="3420" w:hanging="360"/>
      </w:pPr>
      <w:rPr>
        <w:rFonts w:ascii="Wingdings" w:hAnsi="Wingdings" w:hint="default"/>
      </w:rPr>
    </w:lvl>
    <w:lvl w:ilvl="3">
      <w:start w:val="1"/>
      <w:numFmt w:val="bullet"/>
      <w:lvlText w:val=""/>
      <w:lvlJc w:val="left"/>
      <w:pPr>
        <w:tabs>
          <w:tab w:val="left" w:pos="1260"/>
        </w:tabs>
        <w:ind w:left="4140" w:hanging="360"/>
      </w:pPr>
      <w:rPr>
        <w:rFonts w:ascii="Symbol" w:hAnsi="Symbol" w:hint="default"/>
      </w:rPr>
    </w:lvl>
    <w:lvl w:ilvl="4">
      <w:start w:val="1"/>
      <w:numFmt w:val="bullet"/>
      <w:lvlText w:val="o"/>
      <w:lvlJc w:val="left"/>
      <w:pPr>
        <w:tabs>
          <w:tab w:val="left" w:pos="1260"/>
        </w:tabs>
        <w:ind w:left="4860" w:hanging="360"/>
      </w:pPr>
      <w:rPr>
        <w:rFonts w:ascii="Courier New" w:hAnsi="Courier New" w:cs="Courier New" w:hint="default"/>
      </w:rPr>
    </w:lvl>
    <w:lvl w:ilvl="5">
      <w:start w:val="1"/>
      <w:numFmt w:val="bullet"/>
      <w:lvlText w:val=""/>
      <w:lvlJc w:val="left"/>
      <w:pPr>
        <w:tabs>
          <w:tab w:val="left" w:pos="1260"/>
        </w:tabs>
        <w:ind w:left="5580" w:hanging="360"/>
      </w:pPr>
      <w:rPr>
        <w:rFonts w:ascii="Wingdings" w:hAnsi="Wingdings" w:hint="default"/>
      </w:rPr>
    </w:lvl>
    <w:lvl w:ilvl="6">
      <w:start w:val="1"/>
      <w:numFmt w:val="bullet"/>
      <w:lvlText w:val=""/>
      <w:lvlJc w:val="left"/>
      <w:pPr>
        <w:tabs>
          <w:tab w:val="left" w:pos="1260"/>
        </w:tabs>
        <w:ind w:left="6300" w:hanging="360"/>
      </w:pPr>
      <w:rPr>
        <w:rFonts w:ascii="Symbol" w:hAnsi="Symbol" w:hint="default"/>
      </w:rPr>
    </w:lvl>
    <w:lvl w:ilvl="7">
      <w:start w:val="1"/>
      <w:numFmt w:val="bullet"/>
      <w:lvlText w:val="o"/>
      <w:lvlJc w:val="left"/>
      <w:pPr>
        <w:tabs>
          <w:tab w:val="left" w:pos="1260"/>
        </w:tabs>
        <w:ind w:left="7020" w:hanging="360"/>
      </w:pPr>
      <w:rPr>
        <w:rFonts w:ascii="Courier New" w:hAnsi="Courier New" w:cs="Courier New" w:hint="default"/>
      </w:rPr>
    </w:lvl>
    <w:lvl w:ilvl="8">
      <w:start w:val="1"/>
      <w:numFmt w:val="bullet"/>
      <w:lvlText w:val=""/>
      <w:lvlJc w:val="left"/>
      <w:pPr>
        <w:tabs>
          <w:tab w:val="left" w:pos="1260"/>
        </w:tabs>
        <w:ind w:left="7740" w:hanging="360"/>
      </w:pPr>
      <w:rPr>
        <w:rFonts w:ascii="Wingdings" w:hAnsi="Wingdings" w:hint="default"/>
      </w:rPr>
    </w:lvl>
  </w:abstractNum>
  <w:abstractNum w:abstractNumId="11" w15:restartNumberingAfterBreak="0">
    <w:nsid w:val="6AB320D5"/>
    <w:multiLevelType w:val="multilevel"/>
    <w:tmpl w:val="6AB320D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7218447D"/>
    <w:multiLevelType w:val="multilevel"/>
    <w:tmpl w:val="7218447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FF41A96"/>
    <w:multiLevelType w:val="multilevel"/>
    <w:tmpl w:val="7FF41A9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235817037">
    <w:abstractNumId w:val="9"/>
  </w:num>
  <w:num w:numId="2" w16cid:durableId="919411921">
    <w:abstractNumId w:val="7"/>
  </w:num>
  <w:num w:numId="3" w16cid:durableId="354774665">
    <w:abstractNumId w:val="2"/>
  </w:num>
  <w:num w:numId="4" w16cid:durableId="434207719">
    <w:abstractNumId w:val="1"/>
  </w:num>
  <w:num w:numId="5" w16cid:durableId="13385808">
    <w:abstractNumId w:val="0"/>
  </w:num>
  <w:num w:numId="6" w16cid:durableId="998385774">
    <w:abstractNumId w:val="4"/>
  </w:num>
  <w:num w:numId="7" w16cid:durableId="796337364">
    <w:abstractNumId w:val="12"/>
  </w:num>
  <w:num w:numId="8" w16cid:durableId="750546249">
    <w:abstractNumId w:val="5"/>
  </w:num>
  <w:num w:numId="9" w16cid:durableId="1020668906">
    <w:abstractNumId w:val="10"/>
  </w:num>
  <w:num w:numId="10" w16cid:durableId="1201699380">
    <w:abstractNumId w:val="8"/>
  </w:num>
  <w:num w:numId="11" w16cid:durableId="215551824">
    <w:abstractNumId w:val="6"/>
  </w:num>
  <w:num w:numId="12" w16cid:durableId="801192968">
    <w:abstractNumId w:val="11"/>
  </w:num>
  <w:num w:numId="13" w16cid:durableId="1726760522">
    <w:abstractNumId w:val="13"/>
  </w:num>
  <w:num w:numId="14" w16cid:durableId="1126780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75"/>
    <w:rsid w:val="9FEB363C"/>
    <w:rsid w:val="A539F792"/>
    <w:rsid w:val="B53B0B40"/>
    <w:rsid w:val="B55D82BA"/>
    <w:rsid w:val="B7B4C36F"/>
    <w:rsid w:val="B7F4E348"/>
    <w:rsid w:val="BD635801"/>
    <w:rsid w:val="C5FFF2D6"/>
    <w:rsid w:val="DD95A83A"/>
    <w:rsid w:val="DFF55968"/>
    <w:rsid w:val="E77AE1ED"/>
    <w:rsid w:val="EBCDBF94"/>
    <w:rsid w:val="EDFB7C7F"/>
    <w:rsid w:val="EDFF5470"/>
    <w:rsid w:val="EFBFBC78"/>
    <w:rsid w:val="F5F91F44"/>
    <w:rsid w:val="F77DE718"/>
    <w:rsid w:val="F96F8972"/>
    <w:rsid w:val="F9FE6B73"/>
    <w:rsid w:val="FF3BBF71"/>
    <w:rsid w:val="FF7079CD"/>
    <w:rsid w:val="FFF7356D"/>
    <w:rsid w:val="00014408"/>
    <w:rsid w:val="00016A51"/>
    <w:rsid w:val="000509F0"/>
    <w:rsid w:val="00062320"/>
    <w:rsid w:val="0006481A"/>
    <w:rsid w:val="00066938"/>
    <w:rsid w:val="00094D02"/>
    <w:rsid w:val="000961F4"/>
    <w:rsid w:val="000B064C"/>
    <w:rsid w:val="000B75A1"/>
    <w:rsid w:val="000C2925"/>
    <w:rsid w:val="000F225A"/>
    <w:rsid w:val="000F64D3"/>
    <w:rsid w:val="001055FA"/>
    <w:rsid w:val="00116C79"/>
    <w:rsid w:val="00135394"/>
    <w:rsid w:val="00137D75"/>
    <w:rsid w:val="00163ABE"/>
    <w:rsid w:val="001805ED"/>
    <w:rsid w:val="0018495E"/>
    <w:rsid w:val="00184EFD"/>
    <w:rsid w:val="001A7839"/>
    <w:rsid w:val="001D20B9"/>
    <w:rsid w:val="001F58F5"/>
    <w:rsid w:val="00202955"/>
    <w:rsid w:val="0022048B"/>
    <w:rsid w:val="002310C1"/>
    <w:rsid w:val="002436C0"/>
    <w:rsid w:val="00267CDF"/>
    <w:rsid w:val="00270F2C"/>
    <w:rsid w:val="0028426B"/>
    <w:rsid w:val="002874AD"/>
    <w:rsid w:val="002904EF"/>
    <w:rsid w:val="002C71A5"/>
    <w:rsid w:val="002E4F59"/>
    <w:rsid w:val="002E6455"/>
    <w:rsid w:val="002F35A5"/>
    <w:rsid w:val="003052FE"/>
    <w:rsid w:val="0031745D"/>
    <w:rsid w:val="00331BC7"/>
    <w:rsid w:val="00340F3F"/>
    <w:rsid w:val="0036396B"/>
    <w:rsid w:val="0037505E"/>
    <w:rsid w:val="003839CD"/>
    <w:rsid w:val="00390954"/>
    <w:rsid w:val="0039644B"/>
    <w:rsid w:val="003B0BB6"/>
    <w:rsid w:val="003B3A5F"/>
    <w:rsid w:val="003D076B"/>
    <w:rsid w:val="003D68CF"/>
    <w:rsid w:val="003E2271"/>
    <w:rsid w:val="0041522C"/>
    <w:rsid w:val="00442273"/>
    <w:rsid w:val="00467C42"/>
    <w:rsid w:val="004B04DF"/>
    <w:rsid w:val="004C14EC"/>
    <w:rsid w:val="004D6DDB"/>
    <w:rsid w:val="0053181B"/>
    <w:rsid w:val="00576B1B"/>
    <w:rsid w:val="00580641"/>
    <w:rsid w:val="005A421A"/>
    <w:rsid w:val="005B057B"/>
    <w:rsid w:val="005B0F4D"/>
    <w:rsid w:val="005B36CF"/>
    <w:rsid w:val="005B7794"/>
    <w:rsid w:val="005C0C05"/>
    <w:rsid w:val="005C340C"/>
    <w:rsid w:val="005D3143"/>
    <w:rsid w:val="005D63BF"/>
    <w:rsid w:val="005E04E6"/>
    <w:rsid w:val="005E420A"/>
    <w:rsid w:val="00602AA1"/>
    <w:rsid w:val="00603128"/>
    <w:rsid w:val="0060665A"/>
    <w:rsid w:val="00615FE5"/>
    <w:rsid w:val="00626F18"/>
    <w:rsid w:val="006278C0"/>
    <w:rsid w:val="0066056C"/>
    <w:rsid w:val="006950BD"/>
    <w:rsid w:val="006B533E"/>
    <w:rsid w:val="006E1558"/>
    <w:rsid w:val="006E607E"/>
    <w:rsid w:val="007031AB"/>
    <w:rsid w:val="007320B3"/>
    <w:rsid w:val="007479B3"/>
    <w:rsid w:val="00786340"/>
    <w:rsid w:val="0078784A"/>
    <w:rsid w:val="007A5704"/>
    <w:rsid w:val="007D7306"/>
    <w:rsid w:val="007E63F1"/>
    <w:rsid w:val="007E7DE3"/>
    <w:rsid w:val="008051DE"/>
    <w:rsid w:val="00814A7E"/>
    <w:rsid w:val="00851519"/>
    <w:rsid w:val="00870118"/>
    <w:rsid w:val="008A67DE"/>
    <w:rsid w:val="008B6E91"/>
    <w:rsid w:val="008C08B1"/>
    <w:rsid w:val="008E45D4"/>
    <w:rsid w:val="009208BD"/>
    <w:rsid w:val="009262D0"/>
    <w:rsid w:val="009556AF"/>
    <w:rsid w:val="00970A70"/>
    <w:rsid w:val="00974D2B"/>
    <w:rsid w:val="009922D3"/>
    <w:rsid w:val="009C4F6C"/>
    <w:rsid w:val="009E7757"/>
    <w:rsid w:val="009F6F71"/>
    <w:rsid w:val="00A52368"/>
    <w:rsid w:val="00A91C99"/>
    <w:rsid w:val="00A9239D"/>
    <w:rsid w:val="00A97970"/>
    <w:rsid w:val="00AA71EE"/>
    <w:rsid w:val="00AA73F5"/>
    <w:rsid w:val="00AD2B5C"/>
    <w:rsid w:val="00AF3BFA"/>
    <w:rsid w:val="00AF4BCA"/>
    <w:rsid w:val="00B1638B"/>
    <w:rsid w:val="00B20BD3"/>
    <w:rsid w:val="00B21797"/>
    <w:rsid w:val="00B26B18"/>
    <w:rsid w:val="00B6542D"/>
    <w:rsid w:val="00B72798"/>
    <w:rsid w:val="00BC59CA"/>
    <w:rsid w:val="00BD2D01"/>
    <w:rsid w:val="00C30218"/>
    <w:rsid w:val="00C64F14"/>
    <w:rsid w:val="00C8022C"/>
    <w:rsid w:val="00C96934"/>
    <w:rsid w:val="00CA54AA"/>
    <w:rsid w:val="00CB357D"/>
    <w:rsid w:val="00CE42F2"/>
    <w:rsid w:val="00CF5C63"/>
    <w:rsid w:val="00D122C0"/>
    <w:rsid w:val="00D13D00"/>
    <w:rsid w:val="00D21D9D"/>
    <w:rsid w:val="00D26EF9"/>
    <w:rsid w:val="00D27CF3"/>
    <w:rsid w:val="00D35E77"/>
    <w:rsid w:val="00D95A50"/>
    <w:rsid w:val="00D965A5"/>
    <w:rsid w:val="00DB5E67"/>
    <w:rsid w:val="00DB7297"/>
    <w:rsid w:val="00DD488E"/>
    <w:rsid w:val="00E03CE2"/>
    <w:rsid w:val="00E062B4"/>
    <w:rsid w:val="00E06E6E"/>
    <w:rsid w:val="00E07E48"/>
    <w:rsid w:val="00E10B5F"/>
    <w:rsid w:val="00E72955"/>
    <w:rsid w:val="00E9208B"/>
    <w:rsid w:val="00E94D38"/>
    <w:rsid w:val="00EB4E67"/>
    <w:rsid w:val="00EE7B8A"/>
    <w:rsid w:val="00EF4BDC"/>
    <w:rsid w:val="00EF7371"/>
    <w:rsid w:val="00F11034"/>
    <w:rsid w:val="00F1310D"/>
    <w:rsid w:val="00F14780"/>
    <w:rsid w:val="00F16ED9"/>
    <w:rsid w:val="00F2002E"/>
    <w:rsid w:val="00F23A4F"/>
    <w:rsid w:val="00F4632A"/>
    <w:rsid w:val="00F64C23"/>
    <w:rsid w:val="00FA3277"/>
    <w:rsid w:val="00FB2875"/>
    <w:rsid w:val="00FC3322"/>
    <w:rsid w:val="055F476C"/>
    <w:rsid w:val="2BBFF7EA"/>
    <w:rsid w:val="39EFFA2F"/>
    <w:rsid w:val="3FBEF480"/>
    <w:rsid w:val="5FE63B15"/>
    <w:rsid w:val="5FEB8D5F"/>
    <w:rsid w:val="69FFF977"/>
    <w:rsid w:val="6DCB393B"/>
    <w:rsid w:val="779F4A8C"/>
    <w:rsid w:val="77FDC44C"/>
    <w:rsid w:val="7ABFD23E"/>
    <w:rsid w:val="7DED5F0F"/>
    <w:rsid w:val="7E5EA7FF"/>
    <w:rsid w:val="7FBF2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D6F97"/>
  <w15:docId w15:val="{7D26D82A-0465-4B41-A1A9-23ADC93F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rPr>
      <w:sz w:val="20"/>
      <w:szCs w:val="20"/>
    </w:rPr>
  </w:style>
  <w:style w:type="character" w:styleId="FollowedHyperlink">
    <w:name w:val="FollowedHyperlink"/>
    <w:basedOn w:val="DefaultParagraphFont"/>
    <w:uiPriority w:val="99"/>
    <w:unhideWhenUsed/>
    <w:qFormat/>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boardname">
    <w:name w:val="board name"/>
    <w:basedOn w:val="Normal"/>
    <w:uiPriority w:val="99"/>
    <w:qFormat/>
    <w:pPr>
      <w:widowControl w:val="0"/>
      <w:autoSpaceDE w:val="0"/>
      <w:autoSpaceDN w:val="0"/>
      <w:adjustRightInd w:val="0"/>
      <w:spacing w:line="200" w:lineRule="atLeast"/>
      <w:jc w:val="center"/>
      <w:textAlignment w:val="center"/>
    </w:pPr>
    <w:rPr>
      <w:rFonts w:ascii="MrsEavesRoman" w:hAnsi="MrsEavesRoman" w:cs="MrsEavesRoman"/>
      <w:color w:val="000000"/>
      <w:sz w:val="20"/>
      <w:szCs w:val="20"/>
    </w:rPr>
  </w:style>
  <w:style w:type="paragraph" w:customStyle="1" w:styleId="boardtitle">
    <w:name w:val="board title"/>
    <w:basedOn w:val="boardname"/>
    <w:uiPriority w:val="99"/>
    <w:qFormat/>
    <w:rPr>
      <w:rFonts w:ascii="MrsEavesItalic" w:hAnsi="MrsEavesItalic" w:cs="MrsEavesItalic"/>
      <w:i/>
      <w:iCs/>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rPr>
      <w:rFonts w:eastAsiaTheme="minorHAnsi" w:cstheme="minorBidi"/>
      <w:sz w:val="24"/>
      <w:szCs w:val="22"/>
    </w:rPr>
  </w:style>
  <w:style w:type="paragraph" w:styleId="ListParagraph">
    <w:name w:val="List Paragraph"/>
    <w:basedOn w:val="Normal"/>
    <w:uiPriority w:val="99"/>
    <w:qFormat/>
    <w:pPr>
      <w:ind w:left="720"/>
      <w:contextualSpacing/>
    </w:p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rPr>
  </w:style>
  <w:style w:type="character" w:customStyle="1" w:styleId="FootnoteTextChar">
    <w:name w:val="Footnote Text Char"/>
    <w:basedOn w:val="DefaultParagraphFont"/>
    <w:link w:val="FootnoteText"/>
    <w:uiPriority w:val="99"/>
    <w:semiHidden/>
    <w:qFormat/>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semiHidden/>
    <w:qFormat/>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7E7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cf.hhs.gov/orr" TargetMode="External"/><Relationship Id="rId18" Type="http://schemas.openxmlformats.org/officeDocument/2006/relationships/hyperlink" Target="https://www.nycourts.gov/LegacyPDFS/FORMS/familycourt/pdfs/6-1.pdf" TargetMode="External"/><Relationship Id="rId26" Type="http://schemas.openxmlformats.org/officeDocument/2006/relationships/hyperlink" Target="https://www.nycourts.gov/LegacyPDFS/FORMS/familycourt/pdfs/GF-17.pdf" TargetMode="External"/><Relationship Id="rId39" Type="http://schemas.openxmlformats.org/officeDocument/2006/relationships/hyperlink" Target="https://www.uscis.gov/i-912" TargetMode="External"/><Relationship Id="rId21" Type="http://schemas.openxmlformats.org/officeDocument/2006/relationships/hyperlink" Target="https://www.nycourts.gov/LegacyPDFS/FORMS/familycourt/pdfs/6-3.pdf" TargetMode="External"/><Relationship Id="rId34" Type="http://schemas.openxmlformats.org/officeDocument/2006/relationships/hyperlink" Target="http://www.uscis.gov/i-485" TargetMode="External"/><Relationship Id="rId42" Type="http://schemas.openxmlformats.org/officeDocument/2006/relationships/hyperlink" Target="https://egov.uscis.gov/casestatus/landing.do"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www.hcch.net/en/instruments/conventions/status-table/?cid=17" TargetMode="External"/><Relationship Id="rId11" Type="http://schemas.openxmlformats.org/officeDocument/2006/relationships/hyperlink" Target="https://www.uscis.gov/i-360" TargetMode="External"/><Relationship Id="rId24" Type="http://schemas.openxmlformats.org/officeDocument/2006/relationships/hyperlink" Target="http://ww2.nycourts.gov/forms/familycourt/general.shtml" TargetMode="External"/><Relationship Id="rId32" Type="http://schemas.openxmlformats.org/officeDocument/2006/relationships/hyperlink" Target="http://www.uscis.gov/g-28" TargetMode="External"/><Relationship Id="rId37" Type="http://schemas.openxmlformats.org/officeDocument/2006/relationships/hyperlink" Target="http://www.uscis.gov/i-601" TargetMode="External"/><Relationship Id="rId40" Type="http://schemas.openxmlformats.org/officeDocument/2006/relationships/hyperlink" Target="http://www.nycourts.gov/courts/nyc/family/infobycounty.shtml" TargetMode="External"/><Relationship Id="rId45" Type="http://schemas.openxmlformats.org/officeDocument/2006/relationships/hyperlink" Target="https://www.uscis.gov/policy-manual/update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www.nycourts.gov/LegacyPDFS/FORMS/familycourt/pdfs/6-1-a.pdf" TargetMode="External"/><Relationship Id="rId31" Type="http://schemas.openxmlformats.org/officeDocument/2006/relationships/hyperlink" Target="https://www.hcch.net/en/instruments/conventions/full-text/?cid=17" TargetMode="External"/><Relationship Id="rId44" Type="http://schemas.openxmlformats.org/officeDocument/2006/relationships/hyperlink" Target="https://egov.uscis.gov/coa/displayCOAForm.d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uscis.gov/g-28" TargetMode="External"/><Relationship Id="rId22" Type="http://schemas.openxmlformats.org/officeDocument/2006/relationships/hyperlink" Target="https://www.nycourts.gov/LegacyPDFS/FORMS/familycourt/pdfs/6-4.pdf" TargetMode="External"/><Relationship Id="rId27" Type="http://schemas.openxmlformats.org/officeDocument/2006/relationships/hyperlink" Target="http://ww2.nycourts.gov/forms/familycourt/general.shtml" TargetMode="External"/><Relationship Id="rId30" Type="http://schemas.openxmlformats.org/officeDocument/2006/relationships/hyperlink" Target="https://www.hcch.net/en/instruments/conventions/specialised-sections/service" TargetMode="External"/><Relationship Id="rId35" Type="http://schemas.openxmlformats.org/officeDocument/2006/relationships/hyperlink" Target="http://www.uscis.gov/i-765" TargetMode="External"/><Relationship Id="rId43" Type="http://schemas.openxmlformats.org/officeDocument/2006/relationships/hyperlink" Target="http://www.justice.gov/eoir/eoirforms/eoir33/ICadr33.htm"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acf.hhs.gov/sites/default/files/documents/orr/special_immigrant_juvenile_status_specific_consent_program.pdf" TargetMode="External"/><Relationship Id="rId17" Type="http://schemas.openxmlformats.org/officeDocument/2006/relationships/hyperlink" Target="http://www.nycourts.gov/courts/nyc/family/index.shtml" TargetMode="External"/><Relationship Id="rId25" Type="http://schemas.openxmlformats.org/officeDocument/2006/relationships/hyperlink" Target="http://ww2.nycourts.gov/forms/familycourt/custodyvisitation.shtml" TargetMode="External"/><Relationship Id="rId33" Type="http://schemas.openxmlformats.org/officeDocument/2006/relationships/hyperlink" Target="http://www.uscis.gov/i-360" TargetMode="External"/><Relationship Id="rId38" Type="http://schemas.openxmlformats.org/officeDocument/2006/relationships/hyperlink" Target="http://www.uscis.gov/fees" TargetMode="External"/><Relationship Id="rId46" Type="http://schemas.openxmlformats.org/officeDocument/2006/relationships/header" Target="header1.xml"/><Relationship Id="rId20" Type="http://schemas.openxmlformats.org/officeDocument/2006/relationships/hyperlink" Target="https://www.nycourts.gov/LegacyPDFS/FORMS/familycourt/pdfs/6-2.pdf" TargetMode="External"/><Relationship Id="rId41" Type="http://schemas.openxmlformats.org/officeDocument/2006/relationships/hyperlink" Target="https://my.uscis.gov/findadocto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nycourts.gov/LegacyPDFS/FORMS/surrogates/pdfs/OCFS3909.pdf24" TargetMode="External"/><Relationship Id="rId28" Type="http://schemas.openxmlformats.org/officeDocument/2006/relationships/hyperlink" Target="http://ww2.nycourts.gov/forms/familycourt/custodyvisitation.shtml" TargetMode="External"/><Relationship Id="rId36" Type="http://schemas.openxmlformats.org/officeDocument/2006/relationships/hyperlink" Target="http://www.uscis.gov/g-325a" TargetMode="External"/><Relationship Id="rId4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19</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Legal Services NYC</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Fahima D. Ahmed</dc:creator>
  <cp:lastModifiedBy>Dorian Rojas</cp:lastModifiedBy>
  <cp:revision>43</cp:revision>
  <cp:lastPrinted>2018-10-18T05:49:00Z</cp:lastPrinted>
  <dcterms:created xsi:type="dcterms:W3CDTF">2022-07-11T20:25:00Z</dcterms:created>
  <dcterms:modified xsi:type="dcterms:W3CDTF">2022-07-13T14:22:00Z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1033-4.2.0.7541</vt:lpwstr>
  </property>
</Properties>
</file>