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43CBD" w:rsidR="00487760" w:rsidP="00487760" w:rsidRDefault="00487760" w14:paraId="09377296" w14:textId="507C8526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b/>
          <w:bCs/>
          <w:color w:val="000000" w:themeColor="text1"/>
          <w:sz w:val="40"/>
          <w:szCs w:val="40"/>
        </w:rPr>
      </w:pPr>
      <w:r w:rsidRPr="00A43CBD">
        <w:rPr>
          <w:rFonts w:cstheme="minorHAnsi"/>
          <w:b/>
          <w:bCs/>
          <w:color w:val="000000" w:themeColor="text1"/>
          <w:sz w:val="40"/>
          <w:szCs w:val="40"/>
        </w:rPr>
        <w:t>Incarcerated Mothers Law Project</w:t>
      </w:r>
    </w:p>
    <w:p w:rsidRPr="00487760" w:rsidR="001C439F" w:rsidP="00487760" w:rsidRDefault="00487760" w14:paraId="75F183DE" w14:textId="5AA5A4C1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36"/>
          <w:szCs w:val="36"/>
        </w:rPr>
      </w:pPr>
      <w:r w:rsidRPr="00487760">
        <w:rPr>
          <w:rFonts w:cstheme="minorHAnsi"/>
          <w:color w:val="000000" w:themeColor="text1"/>
          <w:sz w:val="36"/>
          <w:szCs w:val="36"/>
        </w:rPr>
        <w:t>Loss</w:t>
      </w:r>
      <w:r w:rsidRPr="00487760" w:rsidR="007062AC">
        <w:rPr>
          <w:rFonts w:cstheme="minorHAnsi"/>
          <w:color w:val="000000" w:themeColor="text1"/>
          <w:sz w:val="36"/>
          <w:szCs w:val="36"/>
        </w:rPr>
        <w:t xml:space="preserve"> of Parental Rights</w:t>
      </w:r>
      <w:r w:rsidR="00A43CBD">
        <w:rPr>
          <w:rFonts w:cstheme="minorHAnsi"/>
          <w:color w:val="000000" w:themeColor="text1"/>
          <w:sz w:val="36"/>
          <w:szCs w:val="36"/>
        </w:rPr>
        <w:t xml:space="preserve"> Overview</w:t>
      </w:r>
    </w:p>
    <w:p w:rsidRPr="00487760" w:rsidR="00487760" w:rsidP="00476A84" w:rsidRDefault="00487760" w14:paraId="58FF6111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40"/>
          <w:szCs w:val="40"/>
          <w:u w:val="single"/>
        </w:rPr>
      </w:pPr>
    </w:p>
    <w:p w:rsidRPr="00A43CBD" w:rsidR="007062AC" w:rsidP="3AA2A8FE" w:rsidRDefault="00A43CBD" w14:paraId="41C7004F" w14:textId="730C44BC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</w:rPr>
      </w:pPr>
      <w:r w:rsidRPr="3AA2A8FE">
        <w:rPr>
          <w:color w:val="000000" w:themeColor="text1"/>
        </w:rPr>
        <w:t>Loss</w:t>
      </w:r>
      <w:r w:rsidRPr="3AA2A8FE" w:rsidR="007062AC">
        <w:rPr>
          <w:color w:val="000000" w:themeColor="text1"/>
        </w:rPr>
        <w:t xml:space="preserve"> of parental rights can happen voluntar</w:t>
      </w:r>
      <w:r w:rsidRPr="3AA2A8FE" w:rsidR="00487760">
        <w:rPr>
          <w:color w:val="000000" w:themeColor="text1"/>
        </w:rPr>
        <w:t>il</w:t>
      </w:r>
      <w:r w:rsidRPr="3AA2A8FE" w:rsidR="007062AC">
        <w:rPr>
          <w:color w:val="000000" w:themeColor="text1"/>
        </w:rPr>
        <w:t>y, when a bi</w:t>
      </w:r>
      <w:r w:rsidRPr="3AA2A8FE" w:rsidR="6ABB5C3E">
        <w:rPr>
          <w:color w:val="000000" w:themeColor="text1"/>
        </w:rPr>
        <w:t>r</w:t>
      </w:r>
      <w:r w:rsidRPr="3AA2A8FE" w:rsidR="007062AC">
        <w:rPr>
          <w:color w:val="000000" w:themeColor="text1"/>
        </w:rPr>
        <w:t>th parent chooses to give up their rights to a child, or involuntar</w:t>
      </w:r>
      <w:r w:rsidRPr="3AA2A8FE" w:rsidR="00487760">
        <w:rPr>
          <w:color w:val="000000" w:themeColor="text1"/>
        </w:rPr>
        <w:t>il</w:t>
      </w:r>
      <w:r w:rsidRPr="3AA2A8FE" w:rsidR="007062AC">
        <w:rPr>
          <w:color w:val="000000" w:themeColor="text1"/>
        </w:rPr>
        <w:t>y, which happens by</w:t>
      </w:r>
      <w:r w:rsidRPr="3AA2A8FE" w:rsidR="00487760">
        <w:rPr>
          <w:color w:val="000000" w:themeColor="text1"/>
        </w:rPr>
        <w:t xml:space="preserve"> a</w:t>
      </w:r>
      <w:r w:rsidRPr="3AA2A8FE" w:rsidR="007062AC">
        <w:rPr>
          <w:color w:val="000000" w:themeColor="text1"/>
        </w:rPr>
        <w:t xml:space="preserve"> court process most commonly involving a petition from a city agency such as NYC Administration for Children's Services (ACS)</w:t>
      </w:r>
      <w:r w:rsidRPr="3AA2A8FE" w:rsidR="00487760">
        <w:rPr>
          <w:color w:val="000000" w:themeColor="text1"/>
        </w:rPr>
        <w:t xml:space="preserve"> or Child Protective Services (CPS).</w:t>
      </w:r>
    </w:p>
    <w:p w:rsidRPr="00487760" w:rsidR="007062AC" w:rsidP="00476A84" w:rsidRDefault="007062AC" w14:paraId="4A8715DE" w14:textId="3B5EC3C2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40"/>
          <w:szCs w:val="40"/>
        </w:rPr>
      </w:pPr>
    </w:p>
    <w:p w:rsidRPr="00487760" w:rsidR="00F473F1" w:rsidP="3628DF4E" w:rsidRDefault="00F473F1" w14:paraId="14AE8FA4" w14:textId="31B59329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36"/>
          <w:szCs w:val="36"/>
        </w:rPr>
      </w:pPr>
      <w:r w:rsidRPr="3628DF4E">
        <w:rPr>
          <w:color w:val="000000" w:themeColor="text1"/>
          <w:sz w:val="36"/>
          <w:szCs w:val="36"/>
        </w:rPr>
        <w:t>Termination of Parental Rights</w:t>
      </w:r>
      <w:r w:rsidRPr="3628DF4E" w:rsidR="00487760">
        <w:rPr>
          <w:color w:val="000000" w:themeColor="text1"/>
          <w:sz w:val="36"/>
          <w:szCs w:val="36"/>
        </w:rPr>
        <w:t xml:space="preserve"> (Involuntary Loss of Rights)</w:t>
      </w:r>
    </w:p>
    <w:p w:rsidRPr="00A43CBD" w:rsidR="00F46B0D" w:rsidP="49189275" w:rsidRDefault="000A7175" w14:paraId="1F0169D0" w14:textId="10FAE3F8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</w:rPr>
      </w:pPr>
      <w:r>
        <w:br/>
      </w:r>
      <w:r w:rsidRPr="49189275" w:rsidR="00F473F1">
        <w:rPr>
          <w:color w:val="000000" w:themeColor="text1"/>
        </w:rPr>
        <w:t>A termination of parental right</w:t>
      </w:r>
      <w:r w:rsidRPr="49189275" w:rsidR="00487760">
        <w:rPr>
          <w:color w:val="000000" w:themeColor="text1"/>
        </w:rPr>
        <w:t>s proceeding</w:t>
      </w:r>
      <w:r w:rsidRPr="49189275" w:rsidR="00F473F1">
        <w:rPr>
          <w:color w:val="000000" w:themeColor="text1"/>
        </w:rPr>
        <w:t xml:space="preserve"> </w:t>
      </w:r>
      <w:r w:rsidRPr="49189275" w:rsidR="00487760">
        <w:rPr>
          <w:color w:val="000000" w:themeColor="text1"/>
        </w:rPr>
        <w:t>takes place</w:t>
      </w:r>
      <w:r w:rsidRPr="49189275" w:rsidR="00F473F1">
        <w:rPr>
          <w:color w:val="000000" w:themeColor="text1"/>
        </w:rPr>
        <w:t xml:space="preserve"> when a city agency or foster care agency files a petition in Family Court asking a Judge to end a parent's parental rights. “The petition must give a ground (legal reason) for the termination. There are five legal grounds to terminate parental rights: abandonment, permanent neglect, mental </w:t>
      </w:r>
      <w:r w:rsidRPr="49189275" w:rsidR="00E44FA7">
        <w:rPr>
          <w:color w:val="000000" w:themeColor="text1"/>
        </w:rPr>
        <w:t>illness,</w:t>
      </w:r>
      <w:r w:rsidRPr="49189275" w:rsidR="00F473F1">
        <w:rPr>
          <w:color w:val="000000" w:themeColor="text1"/>
        </w:rPr>
        <w:t xml:space="preserve"> and severe and repeated abuse.”</w:t>
      </w:r>
      <w:r w:rsidRPr="49189275" w:rsidR="4A165929">
        <w:rPr>
          <w:color w:val="000000" w:themeColor="text1"/>
        </w:rPr>
        <w:t xml:space="preserve"> </w:t>
      </w:r>
      <w:hyperlink r:id="rId10">
        <w:r w:rsidRPr="49189275" w:rsidR="00F473F1">
          <w:rPr>
            <w:color w:val="000000" w:themeColor="text1"/>
          </w:rPr>
          <w:t>https://nycourts.gov/courthelp/family/parentalRights.shtml</w:t>
        </w:r>
      </w:hyperlink>
      <w:r w:rsidRPr="49189275" w:rsidR="01A17903">
        <w:rPr>
          <w:color w:val="000000" w:themeColor="text1"/>
        </w:rPr>
        <w:t xml:space="preserve"> </w:t>
      </w:r>
    </w:p>
    <w:p w:rsidRPr="00487760" w:rsidR="00F473F1" w:rsidP="00F473F1" w:rsidRDefault="00F473F1" w14:paraId="34BAD99E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6"/>
          <w:szCs w:val="26"/>
        </w:rPr>
      </w:pPr>
    </w:p>
    <w:p w:rsidRPr="00487760" w:rsidR="00487760" w:rsidP="3628DF4E" w:rsidRDefault="00476A84" w14:paraId="1CF7F53E" w14:textId="7DA11E92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36"/>
          <w:szCs w:val="36"/>
        </w:rPr>
      </w:pPr>
      <w:r w:rsidRPr="3628DF4E">
        <w:rPr>
          <w:color w:val="000000" w:themeColor="text1"/>
          <w:sz w:val="36"/>
          <w:szCs w:val="36"/>
        </w:rPr>
        <w:t xml:space="preserve">Conditional </w:t>
      </w:r>
      <w:r w:rsidRPr="3628DF4E" w:rsidR="00F46B0D">
        <w:rPr>
          <w:color w:val="000000" w:themeColor="text1"/>
          <w:sz w:val="36"/>
          <w:szCs w:val="36"/>
        </w:rPr>
        <w:t>S</w:t>
      </w:r>
      <w:r w:rsidRPr="3628DF4E">
        <w:rPr>
          <w:color w:val="000000" w:themeColor="text1"/>
          <w:sz w:val="36"/>
          <w:szCs w:val="36"/>
        </w:rPr>
        <w:t>urrender</w:t>
      </w:r>
      <w:r w:rsidRPr="3628DF4E" w:rsidR="007062AC">
        <w:rPr>
          <w:color w:val="000000" w:themeColor="text1"/>
          <w:sz w:val="36"/>
          <w:szCs w:val="36"/>
        </w:rPr>
        <w:t xml:space="preserve"> </w:t>
      </w:r>
      <w:r w:rsidRPr="3628DF4E" w:rsidR="00487760">
        <w:rPr>
          <w:color w:val="000000" w:themeColor="text1"/>
          <w:sz w:val="36"/>
          <w:szCs w:val="36"/>
        </w:rPr>
        <w:t>(Voluntary Loss of Rights)</w:t>
      </w:r>
    </w:p>
    <w:p w:rsidRPr="00A43CBD" w:rsidR="00476A84" w:rsidP="00487760" w:rsidRDefault="00487760" w14:paraId="410BB907" w14:textId="5FEF4FF1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sz w:val="28"/>
          <w:szCs w:val="28"/>
        </w:rPr>
        <w:br/>
      </w:r>
      <w:r w:rsidRPr="00A43CBD" w:rsidR="00F473F1">
        <w:rPr>
          <w:rFonts w:cstheme="minorHAnsi"/>
          <w:color w:val="000000" w:themeColor="text1"/>
        </w:rPr>
        <w:t xml:space="preserve">A conditional surrender </w:t>
      </w:r>
      <w:r w:rsidRPr="00A43CBD" w:rsidR="00F473F1">
        <w:rPr>
          <w:rFonts w:cstheme="minorHAnsi"/>
          <w:color w:val="000000" w:themeColor="text1"/>
          <w:shd w:val="clear" w:color="auto" w:fill="FFFFFF"/>
        </w:rPr>
        <w:t>is the surrender of a child in court to a department/agency with conditions</w:t>
      </w:r>
      <w:r w:rsidRPr="00A43CBD" w:rsidR="00F473F1">
        <w:rPr>
          <w:rFonts w:cstheme="minorHAnsi"/>
          <w:color w:val="000000" w:themeColor="text1"/>
        </w:rPr>
        <w:t xml:space="preserve">. </w:t>
      </w:r>
      <w:hyperlink w:history="1" r:id="rId11">
        <w:r w:rsidRPr="00A43CBD" w:rsidR="00F473F1">
          <w:rPr>
            <w:rStyle w:val="Hyperlink"/>
            <w:rFonts w:cstheme="minorHAnsi"/>
            <w:color w:val="000000" w:themeColor="text1"/>
          </w:rPr>
          <w:t>https://affcny.org/what-is-conditional-surrender-vs-trp/</w:t>
        </w:r>
      </w:hyperlink>
      <w:r w:rsidRPr="00A43CBD" w:rsidR="00A43CBD">
        <w:rPr>
          <w:rFonts w:cstheme="minorHAnsi"/>
          <w:color w:val="000000" w:themeColor="text1"/>
        </w:rPr>
        <w:t xml:space="preserve">  </w:t>
      </w:r>
      <w:r w:rsidRPr="00A43CBD" w:rsidR="00F473F1">
        <w:rPr>
          <w:rFonts w:cstheme="minorHAnsi"/>
          <w:color w:val="000000" w:themeColor="text1"/>
        </w:rPr>
        <w:t xml:space="preserve">A </w:t>
      </w:r>
      <w:r w:rsidRPr="00A43CBD" w:rsidR="00476A84">
        <w:rPr>
          <w:rFonts w:cstheme="minorHAnsi"/>
          <w:color w:val="000000" w:themeColor="text1"/>
        </w:rPr>
        <w:t xml:space="preserve">conditional surrender </w:t>
      </w:r>
      <w:r w:rsidRPr="00A43CBD" w:rsidR="00F473F1">
        <w:rPr>
          <w:rFonts w:cstheme="minorHAnsi"/>
          <w:color w:val="000000" w:themeColor="text1"/>
        </w:rPr>
        <w:t>can</w:t>
      </w:r>
      <w:r w:rsidRPr="00A43CBD" w:rsidR="00476A84">
        <w:rPr>
          <w:rFonts w:cstheme="minorHAnsi"/>
          <w:color w:val="000000" w:themeColor="text1"/>
        </w:rPr>
        <w:t xml:space="preserve"> </w:t>
      </w:r>
      <w:r w:rsidRPr="00A43CBD" w:rsidR="00F473F1">
        <w:rPr>
          <w:rFonts w:cstheme="minorHAnsi"/>
          <w:color w:val="000000" w:themeColor="text1"/>
        </w:rPr>
        <w:t xml:space="preserve">lead </w:t>
      </w:r>
      <w:r w:rsidRPr="00A43CBD" w:rsidR="00476A84">
        <w:rPr>
          <w:rFonts w:cstheme="minorHAnsi"/>
          <w:color w:val="000000" w:themeColor="text1"/>
        </w:rPr>
        <w:t>to</w:t>
      </w:r>
      <w:r w:rsidRPr="00A43CBD" w:rsidR="00F473F1">
        <w:rPr>
          <w:rFonts w:cstheme="minorHAnsi"/>
          <w:color w:val="000000" w:themeColor="text1"/>
        </w:rPr>
        <w:t xml:space="preserve"> an</w:t>
      </w:r>
      <w:r w:rsidRPr="00A43CBD" w:rsidR="00476A84">
        <w:rPr>
          <w:rFonts w:cstheme="minorHAnsi"/>
          <w:color w:val="000000" w:themeColor="text1"/>
        </w:rPr>
        <w:t xml:space="preserve"> </w:t>
      </w:r>
      <w:r w:rsidRPr="00A43CBD" w:rsidR="00476A84">
        <w:rPr>
          <w:rFonts w:cstheme="minorHAnsi"/>
          <w:b/>
          <w:bCs/>
          <w:color w:val="000000" w:themeColor="text1"/>
        </w:rPr>
        <w:t>open adoption</w:t>
      </w:r>
      <w:r w:rsidRPr="00A43CBD" w:rsidR="00476A84">
        <w:rPr>
          <w:rFonts w:cstheme="minorHAnsi"/>
          <w:color w:val="000000" w:themeColor="text1"/>
        </w:rPr>
        <w:t xml:space="preserve">. </w:t>
      </w:r>
    </w:p>
    <w:p w:rsidRPr="00A43CBD" w:rsidR="00F473F1" w:rsidP="00476A84" w:rsidRDefault="00F473F1" w14:paraId="355A4D70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Pr="00A43CBD" w:rsidR="00F473F1" w:rsidP="3628DF4E" w:rsidRDefault="00476A84" w14:paraId="598331F7" w14:textId="432A6132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</w:rPr>
      </w:pPr>
      <w:r w:rsidRPr="3628DF4E">
        <w:rPr>
          <w:color w:val="000000" w:themeColor="text1"/>
        </w:rPr>
        <w:t xml:space="preserve">In a conditional surrender, the birth parents may keep some of their parental rights while allowing the child to be adopted. This could </w:t>
      </w:r>
      <w:r w:rsidRPr="3628DF4E" w:rsidR="216CB9DC">
        <w:rPr>
          <w:color w:val="000000" w:themeColor="text1"/>
        </w:rPr>
        <w:t xml:space="preserve">include </w:t>
      </w:r>
      <w:r w:rsidRPr="3628DF4E" w:rsidR="776702D9">
        <w:rPr>
          <w:color w:val="000000" w:themeColor="text1"/>
        </w:rPr>
        <w:t xml:space="preserve">(1) </w:t>
      </w:r>
      <w:r w:rsidRPr="3628DF4E" w:rsidR="00487760">
        <w:rPr>
          <w:color w:val="000000" w:themeColor="text1"/>
        </w:rPr>
        <w:t xml:space="preserve">having input </w:t>
      </w:r>
      <w:r w:rsidRPr="3628DF4E">
        <w:rPr>
          <w:color w:val="000000" w:themeColor="text1"/>
        </w:rPr>
        <w:t>in who adopts the child</w:t>
      </w:r>
      <w:r w:rsidRPr="3628DF4E" w:rsidR="75F10F0D">
        <w:rPr>
          <w:color w:val="000000" w:themeColor="text1"/>
        </w:rPr>
        <w:t>; (2)</w:t>
      </w:r>
      <w:r w:rsidRPr="3628DF4E" w:rsidR="48AAA113">
        <w:rPr>
          <w:color w:val="000000" w:themeColor="text1"/>
        </w:rPr>
        <w:t xml:space="preserve"> </w:t>
      </w:r>
      <w:r w:rsidRPr="3628DF4E" w:rsidR="00487760">
        <w:rPr>
          <w:color w:val="000000" w:themeColor="text1"/>
        </w:rPr>
        <w:t>having</w:t>
      </w:r>
      <w:r w:rsidRPr="3628DF4E">
        <w:rPr>
          <w:color w:val="000000" w:themeColor="text1"/>
        </w:rPr>
        <w:t xml:space="preserve"> the right to conta</w:t>
      </w:r>
      <w:r w:rsidRPr="3628DF4E" w:rsidR="2015EC20">
        <w:rPr>
          <w:color w:val="000000" w:themeColor="text1"/>
        </w:rPr>
        <w:t>ct</w:t>
      </w:r>
      <w:r w:rsidRPr="3628DF4E" w:rsidR="71E396C2">
        <w:rPr>
          <w:color w:val="000000" w:themeColor="text1"/>
        </w:rPr>
        <w:t xml:space="preserve"> </w:t>
      </w:r>
      <w:r w:rsidRPr="3628DF4E" w:rsidR="0B489C9B">
        <w:rPr>
          <w:color w:val="000000" w:themeColor="text1"/>
        </w:rPr>
        <w:t xml:space="preserve">or </w:t>
      </w:r>
      <w:r w:rsidRPr="3628DF4E" w:rsidR="17DEFFF3">
        <w:rPr>
          <w:color w:val="000000" w:themeColor="text1"/>
        </w:rPr>
        <w:t>visit</w:t>
      </w:r>
      <w:r w:rsidRPr="3628DF4E">
        <w:rPr>
          <w:color w:val="000000" w:themeColor="text1"/>
        </w:rPr>
        <w:t xml:space="preserve"> the child</w:t>
      </w:r>
      <w:r w:rsidRPr="3628DF4E" w:rsidR="530A4DCD">
        <w:rPr>
          <w:color w:val="000000" w:themeColor="text1"/>
        </w:rPr>
        <w:t>; or (</w:t>
      </w:r>
      <w:r w:rsidRPr="3628DF4E" w:rsidR="7D7F321C">
        <w:rPr>
          <w:color w:val="000000" w:themeColor="text1"/>
        </w:rPr>
        <w:t>3</w:t>
      </w:r>
      <w:r w:rsidRPr="3628DF4E" w:rsidR="530A4DCD">
        <w:rPr>
          <w:color w:val="000000" w:themeColor="text1"/>
        </w:rPr>
        <w:t>) receiving updates or photos of the child</w:t>
      </w:r>
      <w:r w:rsidRPr="3628DF4E">
        <w:rPr>
          <w:color w:val="000000" w:themeColor="text1"/>
        </w:rPr>
        <w:t xml:space="preserve"> after the adoption. This is known as an open adoption</w:t>
      </w:r>
      <w:r w:rsidRPr="3628DF4E" w:rsidR="00487760">
        <w:rPr>
          <w:color w:val="000000" w:themeColor="text1"/>
        </w:rPr>
        <w:t xml:space="preserve"> and m</w:t>
      </w:r>
      <w:r w:rsidRPr="3628DF4E" w:rsidR="00F473F1">
        <w:rPr>
          <w:color w:val="000000" w:themeColor="text1"/>
        </w:rPr>
        <w:t>ost commonly happens through private agency adoption</w:t>
      </w:r>
      <w:r w:rsidRPr="3628DF4E" w:rsidR="00487760">
        <w:rPr>
          <w:color w:val="000000" w:themeColor="text1"/>
        </w:rPr>
        <w:t xml:space="preserve">: </w:t>
      </w:r>
      <w:hyperlink r:id="rId12">
        <w:r w:rsidRPr="3628DF4E" w:rsidR="00487760">
          <w:rPr>
            <w:rStyle w:val="Hyperlink"/>
          </w:rPr>
          <w:t>https://nycourts.gov/courthelp/family/adoptionTypes.shtml</w:t>
        </w:r>
      </w:hyperlink>
      <w:r w:rsidRPr="3628DF4E" w:rsidR="00F473F1">
        <w:rPr>
          <w:color w:val="000000" w:themeColor="text1"/>
        </w:rPr>
        <w:t>)</w:t>
      </w:r>
    </w:p>
    <w:p w:rsidRPr="00A43CBD" w:rsidR="00487760" w:rsidP="00487760" w:rsidRDefault="00487760" w14:paraId="77888124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Pr="00A43CBD" w:rsidR="00476A84" w:rsidP="3628DF4E" w:rsidRDefault="00476A84" w14:paraId="40E16717" w14:textId="03FB4AFB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</w:rPr>
      </w:pPr>
      <w:r w:rsidRPr="3628DF4E">
        <w:rPr>
          <w:color w:val="000000" w:themeColor="text1"/>
        </w:rPr>
        <w:t xml:space="preserve">In an </w:t>
      </w:r>
      <w:r w:rsidRPr="3628DF4E">
        <w:rPr>
          <w:b/>
          <w:bCs/>
          <w:color w:val="000000" w:themeColor="text1"/>
        </w:rPr>
        <w:t>unconditional surrender</w:t>
      </w:r>
      <w:r w:rsidRPr="3628DF4E">
        <w:rPr>
          <w:color w:val="000000" w:themeColor="text1"/>
        </w:rPr>
        <w:t xml:space="preserve">, the birth parents </w:t>
      </w:r>
      <w:r w:rsidRPr="3628DF4E" w:rsidR="44A5B2BB">
        <w:rPr>
          <w:color w:val="000000" w:themeColor="text1"/>
        </w:rPr>
        <w:t>give</w:t>
      </w:r>
      <w:r w:rsidRPr="3628DF4E">
        <w:rPr>
          <w:color w:val="000000" w:themeColor="text1"/>
        </w:rPr>
        <w:t xml:space="preserve"> up all parental rights</w:t>
      </w:r>
      <w:r w:rsidRPr="3628DF4E" w:rsidR="2F2258A7">
        <w:rPr>
          <w:color w:val="000000" w:themeColor="text1"/>
        </w:rPr>
        <w:t>,</w:t>
      </w:r>
      <w:r w:rsidRPr="3628DF4E">
        <w:rPr>
          <w:color w:val="000000" w:themeColor="text1"/>
        </w:rPr>
        <w:t xml:space="preserve"> including the right to contact or communicate with the child.</w:t>
      </w:r>
    </w:p>
    <w:p w:rsidR="00E44FA7" w:rsidP="00476A84" w:rsidRDefault="00E44FA7" w14:paraId="62646F0A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="6FA18FBD" w:rsidP="3628DF4E" w:rsidRDefault="6FA18FBD" w14:paraId="761C122A" w14:textId="3D61194A">
      <w:pPr>
        <w:spacing w:line="240" w:lineRule="auto"/>
        <w:ind w:firstLine="0"/>
        <w:rPr>
          <w:color w:val="000000" w:themeColor="text1"/>
          <w:sz w:val="40"/>
          <w:szCs w:val="40"/>
        </w:rPr>
      </w:pPr>
      <w:r w:rsidRPr="3628DF4E">
        <w:rPr>
          <w:color w:val="000000" w:themeColor="text1"/>
          <w:sz w:val="40"/>
          <w:szCs w:val="40"/>
        </w:rPr>
        <w:t>Conclusion</w:t>
      </w:r>
    </w:p>
    <w:p w:rsidR="49189275" w:rsidP="00C88B5F" w:rsidRDefault="49189275" w14:paraId="09D34E88" w14:textId="78742B56">
      <w:pPr>
        <w:spacing w:line="240" w:lineRule="auto"/>
        <w:ind w:firstLine="0"/>
        <w:rPr>
          <w:color w:val="000000" w:themeColor="text1" w:themeTint="FF" w:themeShade="FF"/>
        </w:rPr>
      </w:pPr>
      <w:r>
        <w:br/>
      </w:r>
      <w:r w:rsidRPr="00C88B5F" w:rsidR="00A43CBD">
        <w:rPr>
          <w:color w:val="000000" w:themeColor="text1" w:themeTint="FF" w:themeShade="FF"/>
        </w:rPr>
        <w:t xml:space="preserve">It is almost impossible to reverse an adoption that has been legally </w:t>
      </w:r>
      <w:r w:rsidRPr="00C88B5F" w:rsidR="00A43CBD">
        <w:rPr>
          <w:color w:val="000000" w:themeColor="text1" w:themeTint="FF" w:themeShade="FF"/>
        </w:rPr>
        <w:t>finalized</w:t>
      </w:r>
      <w:r w:rsidRPr="00C88B5F" w:rsidR="00A43CBD">
        <w:rPr>
          <w:color w:val="000000" w:themeColor="text1" w:themeTint="FF" w:themeShade="FF"/>
        </w:rPr>
        <w:t xml:space="preserve">. The only </w:t>
      </w:r>
      <w:r w:rsidRPr="00C88B5F" w:rsidR="00A43CBD">
        <w:rPr>
          <w:color w:val="000000" w:themeColor="text1" w:themeTint="FF" w:themeShade="FF"/>
        </w:rPr>
        <w:t>possibilities</w:t>
      </w:r>
      <w:r w:rsidRPr="00C88B5F" w:rsidR="00A43CBD">
        <w:rPr>
          <w:color w:val="000000" w:themeColor="text1" w:themeTint="FF" w:themeShade="FF"/>
        </w:rPr>
        <w:t xml:space="preserve"> for reversing an adoption involves showing the birth parents </w:t>
      </w:r>
      <w:hyperlink r:id="Rc035f0a6f4204aef">
        <w:r w:rsidRPr="00C88B5F" w:rsidR="00A43CBD">
          <w:rPr>
            <w:color w:val="000000" w:themeColor="text1" w:themeTint="FF" w:themeShade="FF"/>
            <w:u w:val="single"/>
          </w:rPr>
          <w:t>terminated their parental rights</w:t>
        </w:r>
      </w:hyperlink>
      <w:r w:rsidRPr="00C88B5F" w:rsidR="00A43CBD">
        <w:rPr>
          <w:color w:val="000000" w:themeColor="text1" w:themeTint="FF" w:themeShade="FF"/>
        </w:rPr>
        <w:t xml:space="preserve"> by fraud, </w:t>
      </w:r>
      <w:r w:rsidRPr="00C88B5F" w:rsidR="00A43CBD">
        <w:rPr>
          <w:color w:val="000000" w:themeColor="text1" w:themeTint="FF" w:themeShade="FF"/>
        </w:rPr>
        <w:t>misrepresentation</w:t>
      </w:r>
      <w:r w:rsidRPr="00C88B5F" w:rsidR="00A43CBD">
        <w:rPr>
          <w:color w:val="000000" w:themeColor="text1" w:themeTint="FF" w:themeShade="FF"/>
        </w:rPr>
        <w:t xml:space="preserve"> or undue duress.</w:t>
      </w:r>
    </w:p>
    <w:p w:rsidRPr="00487760" w:rsidR="00487760" w:rsidP="3628DF4E" w:rsidRDefault="00487760" w14:paraId="508A7010" w14:textId="5015DDB2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  <w:sz w:val="40"/>
          <w:szCs w:val="40"/>
        </w:rPr>
      </w:pPr>
      <w:r w:rsidRPr="3628DF4E">
        <w:rPr>
          <w:color w:val="000000" w:themeColor="text1"/>
          <w:sz w:val="40"/>
          <w:szCs w:val="40"/>
        </w:rPr>
        <w:t>F</w:t>
      </w:r>
      <w:r w:rsidRPr="3628DF4E" w:rsidR="5F2FBB45">
        <w:rPr>
          <w:color w:val="000000" w:themeColor="text1"/>
          <w:sz w:val="40"/>
          <w:szCs w:val="40"/>
        </w:rPr>
        <w:t xml:space="preserve">requently </w:t>
      </w:r>
      <w:r w:rsidRPr="3628DF4E">
        <w:rPr>
          <w:color w:val="000000" w:themeColor="text1"/>
          <w:sz w:val="40"/>
          <w:szCs w:val="40"/>
        </w:rPr>
        <w:t>A</w:t>
      </w:r>
      <w:r w:rsidRPr="3628DF4E" w:rsidR="5CD5561F">
        <w:rPr>
          <w:color w:val="000000" w:themeColor="text1"/>
          <w:sz w:val="40"/>
          <w:szCs w:val="40"/>
        </w:rPr>
        <w:t xml:space="preserve">sked </w:t>
      </w:r>
      <w:r w:rsidRPr="3628DF4E">
        <w:rPr>
          <w:color w:val="000000" w:themeColor="text1"/>
          <w:sz w:val="40"/>
          <w:szCs w:val="40"/>
        </w:rPr>
        <w:t>Q</w:t>
      </w:r>
      <w:r w:rsidRPr="3628DF4E" w:rsidR="74188028">
        <w:rPr>
          <w:color w:val="000000" w:themeColor="text1"/>
          <w:sz w:val="40"/>
          <w:szCs w:val="40"/>
        </w:rPr>
        <w:t>uestion</w:t>
      </w:r>
      <w:r w:rsidRPr="3628DF4E">
        <w:rPr>
          <w:color w:val="000000" w:themeColor="text1"/>
          <w:sz w:val="40"/>
          <w:szCs w:val="40"/>
        </w:rPr>
        <w:t>s:</w:t>
      </w:r>
    </w:p>
    <w:p w:rsidRPr="00487760" w:rsidR="00E44FA7" w:rsidP="00A43CBD" w:rsidRDefault="00E44FA7" w14:paraId="0451F8B8" w14:textId="5D31ACFE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2"/>
          <w:szCs w:val="22"/>
        </w:rPr>
      </w:pPr>
      <w:r w:rsidRPr="00487760">
        <w:rPr>
          <w:rFonts w:cstheme="minorHAnsi"/>
          <w:color w:val="000000" w:themeColor="text1"/>
          <w:sz w:val="22"/>
          <w:szCs w:val="22"/>
        </w:rPr>
        <w:t>Answers quoted from: https://nycourts.gov/courthelp/family/parentalRights.shtml</w:t>
      </w:r>
    </w:p>
    <w:p w:rsidRPr="00487760" w:rsidR="00E44FA7" w:rsidP="00476A84" w:rsidRDefault="00E44FA7" w14:paraId="172350D1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2"/>
          <w:szCs w:val="22"/>
        </w:rPr>
      </w:pPr>
    </w:p>
    <w:p w:rsidRPr="00487760" w:rsidR="00476A84" w:rsidP="00476A84" w:rsidRDefault="00285DC2" w14:paraId="7662E2E4" w14:textId="6F47885D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i/>
          <w:iCs/>
          <w:color w:val="000000" w:themeColor="text1"/>
          <w:sz w:val="26"/>
          <w:szCs w:val="26"/>
        </w:rPr>
      </w:pPr>
      <w:r w:rsidRPr="00487760">
        <w:rPr>
          <w:rFonts w:cstheme="minorHAnsi"/>
          <w:i/>
          <w:iCs/>
          <w:color w:val="000000" w:themeColor="text1"/>
          <w:sz w:val="32"/>
          <w:szCs w:val="32"/>
        </w:rPr>
        <w:t>Can a conditional surrender be reversed (undone)?</w:t>
      </w:r>
      <w:r w:rsidRPr="00487760" w:rsidR="00476A84">
        <w:rPr>
          <w:rFonts w:cstheme="minorHAnsi"/>
          <w:i/>
          <w:iCs/>
          <w:color w:val="000000" w:themeColor="text1"/>
          <w:sz w:val="32"/>
          <w:szCs w:val="32"/>
        </w:rPr>
        <w:t xml:space="preserve"> </w:t>
      </w:r>
      <w:r w:rsidRPr="00487760" w:rsidR="00487760">
        <w:rPr>
          <w:rFonts w:cstheme="minorHAnsi"/>
          <w:i/>
          <w:iCs/>
          <w:color w:val="000000" w:themeColor="text1"/>
          <w:sz w:val="32"/>
          <w:szCs w:val="32"/>
        </w:rPr>
        <w:br/>
      </w:r>
    </w:p>
    <w:p w:rsidRPr="00A43CBD" w:rsidR="00476A84" w:rsidP="00487760" w:rsidRDefault="00285DC2" w14:paraId="09D75D36" w14:textId="4197854F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3628DF4E">
        <w:rPr>
          <w:color w:val="000000" w:themeColor="text1"/>
        </w:rPr>
        <w:t xml:space="preserve">Once </w:t>
      </w:r>
      <w:r w:rsidRPr="3628DF4E" w:rsidR="00E44FA7">
        <w:rPr>
          <w:color w:val="000000" w:themeColor="text1"/>
        </w:rPr>
        <w:t>finalized</w:t>
      </w:r>
      <w:r w:rsidRPr="3628DF4E">
        <w:rPr>
          <w:color w:val="000000" w:themeColor="text1"/>
        </w:rPr>
        <w:t>, the</w:t>
      </w:r>
      <w:r w:rsidRPr="3628DF4E" w:rsidR="00476A84">
        <w:rPr>
          <w:color w:val="000000" w:themeColor="text1"/>
        </w:rPr>
        <w:t xml:space="preserve"> surrendering of parental rights is </w:t>
      </w:r>
      <w:r w:rsidRPr="3628DF4E" w:rsidR="00476A84">
        <w:rPr>
          <w:b/>
          <w:bCs/>
          <w:color w:val="000000" w:themeColor="text1"/>
        </w:rPr>
        <w:t>irrevocable</w:t>
      </w:r>
      <w:r w:rsidRPr="3628DF4E" w:rsidR="00476A84">
        <w:rPr>
          <w:color w:val="000000" w:themeColor="text1"/>
        </w:rPr>
        <w:t xml:space="preserve">. </w:t>
      </w:r>
      <w:r w:rsidRPr="3628DF4E">
        <w:rPr>
          <w:color w:val="000000" w:themeColor="text1"/>
        </w:rPr>
        <w:t>“</w:t>
      </w:r>
      <w:r w:rsidRPr="3628DF4E" w:rsidR="00476A84">
        <w:rPr>
          <w:color w:val="000000" w:themeColor="text1"/>
        </w:rPr>
        <w:t>This means that it's a permanent decision and can't be canceled or changed.”</w:t>
      </w:r>
    </w:p>
    <w:p w:rsidR="3628DF4E" w:rsidP="3628DF4E" w:rsidRDefault="3628DF4E" w14:paraId="7C29A0F2" w14:textId="755A0F06">
      <w:pPr>
        <w:spacing w:line="240" w:lineRule="auto"/>
        <w:ind w:firstLine="0"/>
        <w:rPr>
          <w:color w:val="000000" w:themeColor="text1"/>
        </w:rPr>
      </w:pPr>
    </w:p>
    <w:p w:rsidRPr="00A43CBD" w:rsidR="00285DC2" w:rsidP="00487760" w:rsidRDefault="00285DC2" w14:paraId="4198152B" w14:textId="73143F7B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00A43CBD">
        <w:rPr>
          <w:rFonts w:cstheme="minorHAnsi"/>
          <w:color w:val="000000" w:themeColor="text1"/>
        </w:rPr>
        <w:t xml:space="preserve">This is especially true in voluntary surrenders if consent was given in front of a judge. </w:t>
      </w:r>
    </w:p>
    <w:p w:rsidRPr="00487760" w:rsidR="00285DC2" w:rsidP="00476A84" w:rsidRDefault="00285DC2" w14:paraId="6E64A27D" w14:textId="7B78ECB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6"/>
          <w:szCs w:val="26"/>
        </w:rPr>
      </w:pPr>
    </w:p>
    <w:p w:rsidRPr="00487760" w:rsidR="00285DC2" w:rsidP="00476A84" w:rsidRDefault="00285DC2" w14:paraId="691E1294" w14:textId="7BC40046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i/>
          <w:iCs/>
          <w:color w:val="000000" w:themeColor="text1"/>
          <w:sz w:val="32"/>
          <w:szCs w:val="32"/>
          <w:u w:val="single"/>
        </w:rPr>
      </w:pPr>
      <w:r w:rsidRPr="00487760">
        <w:rPr>
          <w:rFonts w:cstheme="minorHAnsi"/>
          <w:i/>
          <w:iCs/>
          <w:color w:val="000000" w:themeColor="text1"/>
          <w:sz w:val="32"/>
          <w:szCs w:val="32"/>
        </w:rPr>
        <w:t>Does it matter if a surrender happens in court or out of court?</w:t>
      </w:r>
    </w:p>
    <w:p w:rsidR="00487760" w:rsidP="00487760" w:rsidRDefault="00487760" w14:paraId="1A1895E2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6"/>
          <w:szCs w:val="26"/>
        </w:rPr>
      </w:pPr>
    </w:p>
    <w:p w:rsidRPr="00A43CBD" w:rsidR="00285DC2" w:rsidP="00487760" w:rsidRDefault="00285DC2" w14:paraId="01949A3F" w14:textId="6C709B3C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00A43CBD">
        <w:rPr>
          <w:rFonts w:cstheme="minorHAnsi"/>
          <w:color w:val="000000" w:themeColor="text1"/>
        </w:rPr>
        <w:t xml:space="preserve">In voluntary surrenders </w:t>
      </w:r>
      <w:r w:rsidR="00A43CBD">
        <w:rPr>
          <w:rFonts w:cstheme="minorHAnsi"/>
          <w:color w:val="000000" w:themeColor="text1"/>
        </w:rPr>
        <w:t>leading</w:t>
      </w:r>
      <w:r w:rsidRPr="00A43CBD">
        <w:rPr>
          <w:rFonts w:cstheme="minorHAnsi"/>
          <w:color w:val="000000" w:themeColor="text1"/>
        </w:rPr>
        <w:t xml:space="preserve"> to private placement adoptions, consent can be given by a parent in front of a judge (a judicial consent) or not in front of a judge (an extra-judicial consent).</w:t>
      </w:r>
    </w:p>
    <w:p w:rsidRPr="00A43CBD" w:rsidR="00487760" w:rsidP="00487760" w:rsidRDefault="00487760" w14:paraId="10E322D9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Pr="00A43CBD" w:rsidR="00476A84" w:rsidP="00487760" w:rsidRDefault="00476A84" w14:paraId="255304F4" w14:textId="01EF4ABF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00A43CBD">
        <w:rPr>
          <w:rFonts w:cstheme="minorHAnsi"/>
          <w:color w:val="000000" w:themeColor="text1"/>
        </w:rPr>
        <w:t>Private placement adoption: In a </w:t>
      </w:r>
      <w:hyperlink w:history="1" r:id="rId14">
        <w:r w:rsidRPr="00A43CBD">
          <w:rPr>
            <w:rFonts w:cstheme="minorHAnsi"/>
            <w:color w:val="000000" w:themeColor="text1"/>
            <w:u w:val="single" w:color="DCA10D"/>
          </w:rPr>
          <w:t>private placement adoption</w:t>
        </w:r>
      </w:hyperlink>
      <w:r w:rsidRPr="00A43CBD">
        <w:rPr>
          <w:rFonts w:cstheme="minorHAnsi"/>
          <w:color w:val="000000" w:themeColor="text1"/>
        </w:rPr>
        <w:t>, private individuals must give their consent before a child can be adopted.</w:t>
      </w:r>
    </w:p>
    <w:p w:rsidRPr="00A43CBD" w:rsidR="00487760" w:rsidP="00487760" w:rsidRDefault="00487760" w14:paraId="2A456798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Pr="00A43CBD" w:rsidR="00476A84" w:rsidP="3628DF4E" w:rsidRDefault="00476A84" w14:paraId="7CF1BDBC" w14:textId="6472AA70">
      <w:pPr>
        <w:autoSpaceDE w:val="0"/>
        <w:autoSpaceDN w:val="0"/>
        <w:adjustRightInd w:val="0"/>
        <w:spacing w:line="240" w:lineRule="auto"/>
        <w:ind w:firstLine="0"/>
        <w:rPr>
          <w:color w:val="000000" w:themeColor="text1"/>
        </w:rPr>
      </w:pPr>
      <w:r w:rsidRPr="3628DF4E">
        <w:rPr>
          <w:color w:val="000000" w:themeColor="text1"/>
        </w:rPr>
        <w:t xml:space="preserve">The consent to an adoption can be given in writing in court in front of a judge. In this case, it's </w:t>
      </w:r>
      <w:r w:rsidRPr="3628DF4E">
        <w:rPr>
          <w:b/>
          <w:bCs/>
          <w:color w:val="000000" w:themeColor="text1"/>
        </w:rPr>
        <w:t>immediately irrevocable.</w:t>
      </w:r>
      <w:r w:rsidRPr="3628DF4E">
        <w:rPr>
          <w:color w:val="000000" w:themeColor="text1"/>
        </w:rPr>
        <w:t xml:space="preserve"> This means that the parent cannot change their mind and have their child returned.</w:t>
      </w:r>
    </w:p>
    <w:p w:rsidRPr="00A43CBD" w:rsidR="00487760" w:rsidP="00487760" w:rsidRDefault="00487760" w14:paraId="032B1E45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</w:p>
    <w:p w:rsidRPr="00A43CBD" w:rsidR="003C04A1" w:rsidP="00487760" w:rsidRDefault="00476A84" w14:paraId="40136ADB" w14:textId="1E2489D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u w:val="single"/>
        </w:rPr>
      </w:pPr>
      <w:r w:rsidRPr="00A43CBD">
        <w:rPr>
          <w:rFonts w:cstheme="minorHAnsi"/>
          <w:color w:val="000000" w:themeColor="text1"/>
        </w:rPr>
        <w:t xml:space="preserve">If the consent is given </w:t>
      </w:r>
      <w:r w:rsidRPr="00A43CBD" w:rsidR="00487760">
        <w:rPr>
          <w:rFonts w:cstheme="minorHAnsi"/>
          <w:color w:val="000000" w:themeColor="text1"/>
        </w:rPr>
        <w:t>outside of a courtroom</w:t>
      </w:r>
      <w:r w:rsidRPr="00A43CBD">
        <w:rPr>
          <w:rFonts w:cstheme="minorHAnsi"/>
          <w:color w:val="000000" w:themeColor="text1"/>
        </w:rPr>
        <w:t xml:space="preserve">, such as in a hospital, the consent must be in a writing that is signed and notarized. </w:t>
      </w:r>
    </w:p>
    <w:p w:rsidRPr="00487760" w:rsidR="003C04A1" w:rsidP="003C04A1" w:rsidRDefault="003C04A1" w14:paraId="7EF3F86F" w14:textId="708EC6E3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6"/>
          <w:szCs w:val="26"/>
        </w:rPr>
      </w:pPr>
    </w:p>
    <w:p w:rsidRPr="00487760" w:rsidR="003C04A1" w:rsidP="003C04A1" w:rsidRDefault="003C04A1" w14:paraId="3070E961" w14:textId="5C739ECC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i/>
          <w:iCs/>
          <w:color w:val="000000" w:themeColor="text1"/>
          <w:sz w:val="32"/>
          <w:szCs w:val="32"/>
        </w:rPr>
      </w:pPr>
      <w:r w:rsidRPr="00487760">
        <w:rPr>
          <w:rFonts w:cstheme="minorHAnsi"/>
          <w:i/>
          <w:iCs/>
          <w:color w:val="000000" w:themeColor="text1"/>
          <w:sz w:val="32"/>
          <w:szCs w:val="32"/>
        </w:rPr>
        <w:t>What i</w:t>
      </w:r>
      <w:r w:rsidRPr="00487760" w:rsidR="000E6D46">
        <w:rPr>
          <w:rFonts w:cstheme="minorHAnsi"/>
          <w:i/>
          <w:iCs/>
          <w:color w:val="000000" w:themeColor="text1"/>
          <w:sz w:val="32"/>
          <w:szCs w:val="32"/>
        </w:rPr>
        <w:t>f</w:t>
      </w:r>
      <w:r w:rsidRPr="00487760">
        <w:rPr>
          <w:rFonts w:cstheme="minorHAnsi"/>
          <w:i/>
          <w:iCs/>
          <w:color w:val="000000" w:themeColor="text1"/>
          <w:sz w:val="32"/>
          <w:szCs w:val="32"/>
        </w:rPr>
        <w:t xml:space="preserve"> a parent changes their mind?</w:t>
      </w:r>
    </w:p>
    <w:p w:rsidRPr="00487760" w:rsidR="00487760" w:rsidP="00487760" w:rsidRDefault="00487760" w14:paraId="1BDDADDC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26"/>
          <w:szCs w:val="26"/>
        </w:rPr>
      </w:pPr>
    </w:p>
    <w:p w:rsidR="000E6D46" w:rsidP="3628DF4E" w:rsidRDefault="000E6D46" w14:paraId="14AD027E" w14:textId="4A4C57C1">
      <w:pPr>
        <w:spacing w:line="240" w:lineRule="auto"/>
        <w:ind w:firstLine="0"/>
        <w:rPr>
          <w:color w:val="000000" w:themeColor="text1"/>
          <w:u w:val="single"/>
        </w:rPr>
      </w:pPr>
      <w:r w:rsidRPr="3628DF4E">
        <w:rPr>
          <w:color w:val="000000" w:themeColor="text1"/>
        </w:rPr>
        <w:t>In a voluntary surrender that lead</w:t>
      </w:r>
      <w:r w:rsidRPr="3628DF4E" w:rsidR="00E44FA7">
        <w:rPr>
          <w:color w:val="000000" w:themeColor="text1"/>
        </w:rPr>
        <w:t>s</w:t>
      </w:r>
      <w:r w:rsidRPr="3628DF4E">
        <w:rPr>
          <w:color w:val="000000" w:themeColor="text1"/>
        </w:rPr>
        <w:t xml:space="preserve"> to private placement adoption, </w:t>
      </w:r>
      <w:r w:rsidRPr="3628DF4E" w:rsidR="00E44FA7">
        <w:rPr>
          <w:color w:val="000000" w:themeColor="text1"/>
        </w:rPr>
        <w:t>i</w:t>
      </w:r>
      <w:r w:rsidRPr="3628DF4E">
        <w:rPr>
          <w:color w:val="000000" w:themeColor="text1"/>
        </w:rPr>
        <w:t xml:space="preserve">f </w:t>
      </w:r>
      <w:r w:rsidRPr="3628DF4E" w:rsidR="003C04A1">
        <w:rPr>
          <w:color w:val="000000" w:themeColor="text1"/>
        </w:rPr>
        <w:t>consent is given outside of court, the</w:t>
      </w:r>
      <w:r w:rsidRPr="3628DF4E" w:rsidR="00476A84">
        <w:rPr>
          <w:color w:val="000000" w:themeColor="text1"/>
        </w:rPr>
        <w:t xml:space="preserve"> parent has 45 days to change their mind and take back the consent. However, even if consent is withdrawn during those 45 days, it does </w:t>
      </w:r>
      <w:r w:rsidRPr="3628DF4E" w:rsidR="00476A84">
        <w:rPr>
          <w:color w:val="000000" w:themeColor="text1"/>
          <w:u w:val="single"/>
        </w:rPr>
        <w:t>not</w:t>
      </w:r>
      <w:r w:rsidRPr="3628DF4E" w:rsidR="00476A84">
        <w:rPr>
          <w:color w:val="000000" w:themeColor="text1"/>
        </w:rPr>
        <w:t xml:space="preserve"> mean that the child will be returned to the birth parents. If the adoptive parents oppose the withdrawal of consent, then a hearing will be required. During the hearing, a judge will determine if the consent was properly taken back in time and decide custody of the child based on what would be in the </w:t>
      </w:r>
      <w:hyperlink r:id="rId15">
        <w:r w:rsidRPr="3628DF4E" w:rsidR="00476A84">
          <w:rPr>
            <w:color w:val="000000" w:themeColor="text1"/>
            <w:u w:val="single"/>
          </w:rPr>
          <w:t>best interest of the child.</w:t>
        </w:r>
      </w:hyperlink>
    </w:p>
    <w:p w:rsidR="3628DF4E" w:rsidP="3628DF4E" w:rsidRDefault="3628DF4E" w14:paraId="07E3B0D6" w14:textId="7A3E27DF">
      <w:pPr>
        <w:spacing w:line="240" w:lineRule="auto"/>
        <w:ind w:firstLine="0"/>
        <w:rPr>
          <w:color w:val="000000" w:themeColor="text1"/>
        </w:rPr>
      </w:pPr>
    </w:p>
    <w:p w:rsidRPr="00A43CBD" w:rsidR="000E6D46" w:rsidP="00487760" w:rsidRDefault="003C04A1" w14:paraId="601D557C" w14:textId="206F3BB3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00A43CBD">
        <w:rPr>
          <w:rFonts w:cstheme="minorHAnsi"/>
          <w:color w:val="000000" w:themeColor="text1"/>
        </w:rPr>
        <w:t xml:space="preserve">This </w:t>
      </w:r>
      <w:r w:rsidRPr="00A43CBD" w:rsidR="00E44FA7">
        <w:rPr>
          <w:rFonts w:cstheme="minorHAnsi"/>
          <w:color w:val="000000" w:themeColor="text1"/>
        </w:rPr>
        <w:t xml:space="preserve">may </w:t>
      </w:r>
      <w:r w:rsidRPr="00A43CBD">
        <w:rPr>
          <w:rFonts w:cstheme="minorHAnsi"/>
          <w:color w:val="000000" w:themeColor="text1"/>
        </w:rPr>
        <w:t>also appl</w:t>
      </w:r>
      <w:r w:rsidRPr="00A43CBD" w:rsidR="00E44FA7">
        <w:rPr>
          <w:rFonts w:cstheme="minorHAnsi"/>
          <w:color w:val="000000" w:themeColor="text1"/>
        </w:rPr>
        <w:t>y</w:t>
      </w:r>
      <w:r w:rsidRPr="00A43CBD">
        <w:rPr>
          <w:rFonts w:cstheme="minorHAnsi"/>
          <w:color w:val="000000" w:themeColor="text1"/>
        </w:rPr>
        <w:t xml:space="preserve"> to involuntary signings by parents. </w:t>
      </w:r>
    </w:p>
    <w:p w:rsidRPr="00487760" w:rsidR="000E6D46" w:rsidP="000E6D46" w:rsidRDefault="000E6D46" w14:paraId="212A9EAA" w14:textId="77777777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  <w:sz w:val="32"/>
          <w:szCs w:val="32"/>
          <w:u w:val="single"/>
        </w:rPr>
      </w:pPr>
    </w:p>
    <w:p w:rsidRPr="00487760" w:rsidR="000E6D46" w:rsidP="000E6D46" w:rsidRDefault="000E6D46" w14:paraId="0CE00AA1" w14:textId="1ECABB7B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i/>
          <w:iCs/>
          <w:color w:val="000000" w:themeColor="text1"/>
          <w:sz w:val="32"/>
          <w:szCs w:val="32"/>
        </w:rPr>
      </w:pPr>
      <w:r w:rsidRPr="00487760">
        <w:rPr>
          <w:rFonts w:cstheme="minorHAnsi"/>
          <w:i/>
          <w:iCs/>
          <w:color w:val="000000" w:themeColor="text1"/>
          <w:sz w:val="32"/>
          <w:szCs w:val="32"/>
        </w:rPr>
        <w:t>What if a parent signed involuntarily?</w:t>
      </w:r>
    </w:p>
    <w:p w:rsidRPr="00487760" w:rsidR="004A5E00" w:rsidP="00A43CBD" w:rsidRDefault="000E6D46" w14:paraId="14F451FD" w14:textId="6E411105">
      <w:pPr>
        <w:autoSpaceDE w:val="0"/>
        <w:autoSpaceDN w:val="0"/>
        <w:adjustRightInd w:val="0"/>
        <w:spacing w:line="240" w:lineRule="auto"/>
        <w:ind w:firstLine="0"/>
        <w:rPr>
          <w:rFonts w:cstheme="minorHAnsi"/>
          <w:color w:val="000000" w:themeColor="text1"/>
        </w:rPr>
      </w:pPr>
      <w:r w:rsidRPr="00A43CBD">
        <w:rPr>
          <w:rFonts w:cstheme="minorHAnsi"/>
          <w:color w:val="000000" w:themeColor="text1"/>
        </w:rPr>
        <w:t xml:space="preserve">A court may look to proof if </w:t>
      </w:r>
      <w:r w:rsidRPr="00A43CBD" w:rsidR="003C04A1">
        <w:rPr>
          <w:rFonts w:cstheme="minorHAnsi"/>
          <w:color w:val="000000" w:themeColor="text1"/>
        </w:rPr>
        <w:t>the birth parent’s consent to adoption was the product of fraud, misrepresentation, or undue influence.</w:t>
      </w:r>
    </w:p>
    <w:sectPr w:rsidRPr="00487760" w:rsidR="004A5E00">
      <w:headerReference w:type="default" r:id="rId16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D7C" w:rsidP="00E44FA7" w:rsidRDefault="005C6D7C" w14:paraId="4F52FFDD" w14:textId="77777777">
      <w:pPr>
        <w:spacing w:line="240" w:lineRule="auto"/>
      </w:pPr>
      <w:r>
        <w:separator/>
      </w:r>
    </w:p>
  </w:endnote>
  <w:endnote w:type="continuationSeparator" w:id="0">
    <w:p w:rsidR="005C6D7C" w:rsidP="00E44FA7" w:rsidRDefault="005C6D7C" w14:paraId="1ECDD79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D7C" w:rsidP="00E44FA7" w:rsidRDefault="005C6D7C" w14:paraId="0B7AEF40" w14:textId="77777777">
      <w:pPr>
        <w:spacing w:line="240" w:lineRule="auto"/>
      </w:pPr>
      <w:r>
        <w:separator/>
      </w:r>
    </w:p>
  </w:footnote>
  <w:footnote w:type="continuationSeparator" w:id="0">
    <w:p w:rsidR="005C6D7C" w:rsidP="00E44FA7" w:rsidRDefault="005C6D7C" w14:paraId="59F6A61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44FA7" w:rsidP="00487760" w:rsidRDefault="00E44FA7" w14:paraId="17C2E165" w14:textId="2AFDB553">
    <w:pPr>
      <w:autoSpaceDE w:val="0"/>
      <w:autoSpaceDN w:val="0"/>
      <w:adjustRightInd w:val="0"/>
      <w:spacing w:line="240" w:lineRule="auto"/>
      <w:ind w:left="4320"/>
      <w:rPr>
        <w:rFonts w:ascii="Helvetica Neue" w:hAnsi="Helvetica Neue" w:cs="Helvetica Neue"/>
        <w:sz w:val="26"/>
        <w:szCs w:val="26"/>
      </w:rPr>
    </w:pPr>
    <w:r>
      <w:rPr>
        <w:rFonts w:ascii="Helvetica Neue" w:hAnsi="Helvetica Neue" w:cs="Helvetica Neue"/>
        <w:noProof/>
        <w:sz w:val="26"/>
        <w:szCs w:val="26"/>
      </w:rPr>
      <w:drawing>
        <wp:inline distT="0" distB="0" distL="0" distR="0" wp14:anchorId="2E5897C3" wp14:editId="206F318B">
          <wp:extent cx="2936280" cy="7874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8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4FA7" w:rsidRDefault="00E44FA7" w14:paraId="725AD27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00000004">
      <w:start w:val="1"/>
      <w:numFmt w:val="bullet"/>
      <w:lvlText w:val="⁃"/>
      <w:lvlJc w:val="left"/>
      <w:pPr>
        <w:ind w:left="2880" w:hanging="360"/>
      </w:pPr>
    </w:lvl>
    <w:lvl w:ilvl="4" w:tplc="00000005">
      <w:start w:val="1"/>
      <w:numFmt w:val="bullet"/>
      <w:lvlText w:val="⁃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00000067">
      <w:start w:val="1"/>
      <w:numFmt w:val="bullet"/>
      <w:lvlText w:val="⁃"/>
      <w:lvlJc w:val="left"/>
      <w:pPr>
        <w:ind w:left="2160" w:hanging="360"/>
      </w:pPr>
    </w:lvl>
    <w:lvl w:ilvl="3" w:tplc="00000068">
      <w:start w:val="1"/>
      <w:numFmt w:val="bullet"/>
      <w:lvlText w:val="⁃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3170BD"/>
    <w:multiLevelType w:val="hybridMultilevel"/>
    <w:tmpl w:val="B42C90D2"/>
    <w:lvl w:ilvl="0" w:tplc="290AED5E">
      <w:numFmt w:val="bullet"/>
      <w:lvlText w:val="-"/>
      <w:lvlJc w:val="left"/>
      <w:pPr>
        <w:ind w:left="720" w:hanging="360"/>
      </w:pPr>
      <w:rPr>
        <w:rFonts w:hint="default" w:ascii="AppleSystemUIFont" w:hAnsi="AppleSystemUIFont" w:cs="AppleSystemUIFon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543024"/>
    <w:multiLevelType w:val="hybridMultilevel"/>
    <w:tmpl w:val="EEB2B696"/>
    <w:lvl w:ilvl="0" w:tplc="5DF85DE8">
      <w:numFmt w:val="bullet"/>
      <w:lvlText w:val="-"/>
      <w:lvlJc w:val="left"/>
      <w:pPr>
        <w:ind w:left="720" w:hanging="360"/>
      </w:pPr>
      <w:rPr>
        <w:rFonts w:hint="default" w:ascii="AppleSystemUIFont" w:hAnsi="AppleSystemUIFont" w:cs="AppleSystemUIFon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0407003">
    <w:abstractNumId w:val="0"/>
  </w:num>
  <w:num w:numId="2" w16cid:durableId="1441801159">
    <w:abstractNumId w:val="1"/>
  </w:num>
  <w:num w:numId="3" w16cid:durableId="100492552">
    <w:abstractNumId w:val="3"/>
  </w:num>
  <w:num w:numId="4" w16cid:durableId="48582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84"/>
    <w:rsid w:val="000432EE"/>
    <w:rsid w:val="00057294"/>
    <w:rsid w:val="000A7175"/>
    <w:rsid w:val="000E6D46"/>
    <w:rsid w:val="001C439F"/>
    <w:rsid w:val="0022396E"/>
    <w:rsid w:val="00285DC2"/>
    <w:rsid w:val="003C04A1"/>
    <w:rsid w:val="00476A84"/>
    <w:rsid w:val="00487760"/>
    <w:rsid w:val="004A5E00"/>
    <w:rsid w:val="004F5C7C"/>
    <w:rsid w:val="0059316A"/>
    <w:rsid w:val="005C6D7C"/>
    <w:rsid w:val="006A69C9"/>
    <w:rsid w:val="007062AC"/>
    <w:rsid w:val="007D4014"/>
    <w:rsid w:val="00912B8C"/>
    <w:rsid w:val="009A0EAD"/>
    <w:rsid w:val="00A43CBD"/>
    <w:rsid w:val="00B578AF"/>
    <w:rsid w:val="00C88B5F"/>
    <w:rsid w:val="00E44FA7"/>
    <w:rsid w:val="00E6134C"/>
    <w:rsid w:val="00F07FBB"/>
    <w:rsid w:val="00F46B0D"/>
    <w:rsid w:val="00F473F1"/>
    <w:rsid w:val="00FA7EF9"/>
    <w:rsid w:val="01A17903"/>
    <w:rsid w:val="05E9830F"/>
    <w:rsid w:val="0B489C9B"/>
    <w:rsid w:val="17DEFFF3"/>
    <w:rsid w:val="2015EC20"/>
    <w:rsid w:val="216CB9DC"/>
    <w:rsid w:val="23754D24"/>
    <w:rsid w:val="28BBC243"/>
    <w:rsid w:val="2EC81EB5"/>
    <w:rsid w:val="2F2258A7"/>
    <w:rsid w:val="3628DF4E"/>
    <w:rsid w:val="3AA2A8FE"/>
    <w:rsid w:val="425F54E8"/>
    <w:rsid w:val="44A5B2BB"/>
    <w:rsid w:val="48AAA113"/>
    <w:rsid w:val="49189275"/>
    <w:rsid w:val="4A165929"/>
    <w:rsid w:val="530A4DCD"/>
    <w:rsid w:val="54424EFB"/>
    <w:rsid w:val="55DE1F5C"/>
    <w:rsid w:val="5CD5561F"/>
    <w:rsid w:val="5F2FBB45"/>
    <w:rsid w:val="6ABB5C3E"/>
    <w:rsid w:val="6B8D7D9B"/>
    <w:rsid w:val="6FA18FBD"/>
    <w:rsid w:val="71E396C2"/>
    <w:rsid w:val="74188028"/>
    <w:rsid w:val="75F10F0D"/>
    <w:rsid w:val="776702D9"/>
    <w:rsid w:val="7D7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17618"/>
  <w15:docId w15:val="{AAF758F5-5E58-BF43-AAF7-F98D15B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3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FA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4FA7"/>
  </w:style>
  <w:style w:type="paragraph" w:styleId="Footer">
    <w:name w:val="footer"/>
    <w:basedOn w:val="Normal"/>
    <w:link w:val="FooterChar"/>
    <w:uiPriority w:val="99"/>
    <w:unhideWhenUsed/>
    <w:rsid w:val="00E44FA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nycourts.gov/courthelp/family/adoptionTypes.shtml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ffcny.org/what-is-conditional-surrender-vs-trp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nycourts.gov/courthelp/family/bestInterest.shtml" TargetMode="External" Id="rId15" /><Relationship Type="http://schemas.openxmlformats.org/officeDocument/2006/relationships/hyperlink" Target="https://nycourts.gov/courthelp/family/parentalRights.s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nycourts.gov/courthelp/family/adoptionTypes.shtml" TargetMode="External" Id="rId14" /><Relationship Type="http://schemas.openxmlformats.org/officeDocument/2006/relationships/hyperlink" Target="https://www.lawinfo.com/resources/family-law/termination-of-parental-rights.html" TargetMode="External" Id="Rc035f0a6f4204a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  <SharedWithUsers xmlns="9cab7884-7a8b-46ba-8680-79443f8feec7">
      <UserInfo>
        <DisplayName>Gwen Everett</DisplayName>
        <AccountId>704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F3230-7A65-494C-8EC9-B0ABDCD22CC6}">
  <ds:schemaRefs>
    <ds:schemaRef ds:uri="http://schemas.microsoft.com/office/2006/metadata/properties"/>
    <ds:schemaRef ds:uri="http://schemas.microsoft.com/office/infopath/2007/PartnerControls"/>
    <ds:schemaRef ds:uri="9cab7884-7a8b-46ba-8680-79443f8feec7"/>
    <ds:schemaRef ds:uri="d68fa5af-3db1-4f1b-a854-be03b494758a"/>
  </ds:schemaRefs>
</ds:datastoreItem>
</file>

<file path=customXml/itemProps2.xml><?xml version="1.0" encoding="utf-8"?>
<ds:datastoreItem xmlns:ds="http://schemas.openxmlformats.org/officeDocument/2006/customXml" ds:itemID="{481381FA-7937-4D85-B1AD-1654F88C0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C7E55-232F-425A-9BAB-496D67A2F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fa5af-3db1-4f1b-a854-be03b494758a"/>
    <ds:schemaRef ds:uri="9cab7884-7a8b-46ba-8680-79443f8f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Mia Collins</dc:creator>
  <keywords/>
  <dc:description/>
  <lastModifiedBy>Stephanie Taylor</lastModifiedBy>
  <revision>6</revision>
  <dcterms:created xsi:type="dcterms:W3CDTF">2024-09-09T16:23:00.0000000Z</dcterms:created>
  <dcterms:modified xsi:type="dcterms:W3CDTF">2024-09-09T16:24:51.5960184Z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0x0101003B7F91555686E043BF812B25274893C4</vt:lpwstr>
  </property>
  <property fmtid="{D5CDD505-2E9C-101B-9397-08002B2CF9AE}" pid="3" name="MediaServiceImageTags">
    <vt:lpwstr/>
  </property>
</Properties>
</file>